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9C18D6" w14:paraId="352BC8FF" w14:textId="77777777" w:rsidTr="007E1D85">
        <w:tc>
          <w:tcPr>
            <w:tcW w:w="5211" w:type="dxa"/>
            <w:hideMark/>
          </w:tcPr>
          <w:p w14:paraId="5DF4D2C8" w14:textId="77777777" w:rsidR="007E1D85" w:rsidRPr="008C5667" w:rsidRDefault="007E1D85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hideMark/>
          </w:tcPr>
          <w:p w14:paraId="144734B3" w14:textId="77777777" w:rsidR="003C7A1B" w:rsidRPr="009D2634" w:rsidRDefault="003C7A1B" w:rsidP="003C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bookmarkStart w:id="1" w:name="_Hlk58235811"/>
            <w:r w:rsidRPr="009D2634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14:paraId="0ABD7C0A" w14:textId="77777777" w:rsidR="003C7A1B" w:rsidRPr="009D2634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_Hlk58235733"/>
            <w:bookmarkEnd w:id="1"/>
            <w:r w:rsidRPr="009D2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Председателя </w:t>
            </w:r>
          </w:p>
          <w:p w14:paraId="224C4A46" w14:textId="60198889" w:rsidR="003C7A1B" w:rsidRPr="009D2634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2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РГУ «Комитет </w:t>
            </w:r>
            <w:r w:rsidR="00A6384B" w:rsidRPr="009D2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медицинского </w:t>
            </w:r>
            <w:r w:rsidRPr="009D2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="00A6384B" w:rsidRPr="009D2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фармацевтического контроля</w:t>
            </w:r>
          </w:p>
          <w:p w14:paraId="63CA3393" w14:textId="77777777" w:rsidR="003C7A1B" w:rsidRPr="009D2634" w:rsidRDefault="003C7A1B" w:rsidP="003C7A1B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9D263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9D2634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14:paraId="5F296791" w14:textId="77777777" w:rsidR="003C7A1B" w:rsidRPr="00372082" w:rsidRDefault="003C7A1B" w:rsidP="003C7A1B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263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Республики Казахстан»</w:t>
            </w:r>
          </w:p>
          <w:p w14:paraId="5277055C" w14:textId="55E3C0C5" w:rsidR="003C7A1B" w:rsidRPr="00372082" w:rsidRDefault="003C7A1B" w:rsidP="003C7A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_Hlk58235792"/>
            <w:bookmarkEnd w:id="2"/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5124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5124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______</w:t>
            </w:r>
            <w:r w:rsidR="00870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9F657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5124E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__</w:t>
            </w:r>
            <w:r w:rsidR="00870329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3720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bookmarkEnd w:id="3"/>
          <w:p w14:paraId="3B15728A" w14:textId="271AF40B" w:rsidR="00523D82" w:rsidRPr="009C18D6" w:rsidRDefault="0054362C" w:rsidP="003C7A1B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5436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870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40D7E2FD" w14:textId="77777777" w:rsidR="00523D82" w:rsidRPr="009C18D6" w:rsidRDefault="00D46B0B" w:rsidP="009524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9C18D6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9C18D6" w14:paraId="1B538F3D" w14:textId="77777777" w:rsidTr="007E1D85">
        <w:tc>
          <w:tcPr>
            <w:tcW w:w="5211" w:type="dxa"/>
          </w:tcPr>
          <w:p w14:paraId="6BCAA43E" w14:textId="77777777" w:rsidR="00523D82" w:rsidRPr="009C18D6" w:rsidRDefault="00523D82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80BD4E9" w14:textId="77777777" w:rsidR="00523D82" w:rsidRPr="009C18D6" w:rsidRDefault="00523D82" w:rsidP="009524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8F3C82F" w14:textId="77777777" w:rsidR="00523D82" w:rsidRPr="009C18D6" w:rsidRDefault="00523D82" w:rsidP="009524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14:paraId="6FAADAAB" w14:textId="77777777" w:rsidR="003662F1" w:rsidRPr="009C18D6" w:rsidRDefault="003662F1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93C537" w14:textId="77777777" w:rsidR="00D76048" w:rsidRPr="009C18D6" w:rsidRDefault="00D76048" w:rsidP="00F665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28018275" w14:textId="77777777" w:rsidR="00D76048" w:rsidRPr="009C18D6" w:rsidRDefault="00D76048" w:rsidP="00F665C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5CF6942D" w14:textId="77777777" w:rsidR="002C76D7" w:rsidRPr="0009656B" w:rsidRDefault="002C76D7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9F5BBC" w14:textId="77777777" w:rsidR="002C76D7" w:rsidRPr="009C18D6" w:rsidRDefault="00D76048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EA2944D" w14:textId="6533974A" w:rsidR="003E03B7" w:rsidRPr="00941A8A" w:rsidRDefault="006045A0" w:rsidP="003E03B7">
      <w:pPr>
        <w:pStyle w:val="5"/>
        <w:spacing w:before="0" w:after="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  <w:lang w:val="kk-KZ"/>
        </w:rPr>
        <w:t>МИЛЕНОН</w:t>
      </w:r>
      <w:r w:rsidR="003E03B7" w:rsidRPr="00941A8A">
        <w:rPr>
          <w:b w:val="0"/>
          <w:i w:val="0"/>
          <w:sz w:val="28"/>
          <w:szCs w:val="28"/>
          <w:vertAlign w:val="superscript"/>
          <w:lang w:val="uk-UA"/>
        </w:rPr>
        <w:t>®</w:t>
      </w:r>
    </w:p>
    <w:p w14:paraId="662CE337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15A752" w14:textId="77777777" w:rsidR="002C76D7" w:rsidRPr="009C18D6" w:rsidRDefault="00AE7922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4E60EF92" w14:textId="3393C0B4" w:rsidR="003E03B7" w:rsidRPr="006045A0" w:rsidRDefault="006045A0" w:rsidP="003E03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Азелаиновая кислота </w:t>
      </w:r>
    </w:p>
    <w:p w14:paraId="10D1FC02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BD8801" w14:textId="77777777" w:rsidR="00D76048" w:rsidRPr="009C18D6" w:rsidRDefault="002C76D7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 </w:t>
      </w:r>
    </w:p>
    <w:p w14:paraId="5E091C03" w14:textId="54744D1D" w:rsidR="007129B8" w:rsidRPr="006045A0" w:rsidRDefault="006045A0" w:rsidP="007129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Гель 15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%</w:t>
      </w:r>
    </w:p>
    <w:p w14:paraId="4C8EDBD3" w14:textId="77777777" w:rsidR="00475635" w:rsidRPr="009C18D6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0D43" w14:textId="77777777" w:rsidR="002C1660" w:rsidRPr="009C18D6" w:rsidRDefault="00AE7922" w:rsidP="00952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4" w:name="OCRUncertain022"/>
      <w:r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4"/>
      <w:r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9C18D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76F496EC" w14:textId="77777777" w:rsidR="006045A0" w:rsidRPr="006045A0" w:rsidRDefault="006045A0" w:rsidP="006045A0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color w:val="000000"/>
          <w:sz w:val="28"/>
          <w:szCs w:val="28"/>
        </w:rPr>
        <w:t>Дерматология. Анти-акне препараты. Анти-акне препараты для местного применения. Прочие препараты для местного лечения угревой сыпи. Азелаиновая кислота.</w:t>
      </w:r>
    </w:p>
    <w:p w14:paraId="204EC96F" w14:textId="77777777" w:rsidR="006045A0" w:rsidRPr="006045A0" w:rsidRDefault="006045A0" w:rsidP="006045A0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045A0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Код АТХ </w:t>
      </w:r>
      <w:r w:rsidRPr="006045A0">
        <w:rPr>
          <w:rFonts w:ascii="Times New Roman" w:hAnsi="Times New Roman"/>
          <w:bCs/>
          <w:color w:val="000000"/>
          <w:sz w:val="28"/>
          <w:szCs w:val="28"/>
        </w:rPr>
        <w:t>D10AX03</w:t>
      </w:r>
    </w:p>
    <w:p w14:paraId="2CB9F0AD" w14:textId="77777777" w:rsidR="002C76D7" w:rsidRPr="006045A0" w:rsidRDefault="002C76D7" w:rsidP="0095249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</w:p>
    <w:p w14:paraId="7452E5FA" w14:textId="77777777" w:rsidR="002C76D7" w:rsidRPr="009C18D6" w:rsidRDefault="005444B2" w:rsidP="0095249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C18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  <w:r w:rsidR="002C76D7" w:rsidRPr="009C18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B494498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bookmarkStart w:id="5" w:name="_Hlk27560201"/>
      <w:bookmarkStart w:id="6" w:name="_Hlk507586965"/>
      <w:r w:rsidRPr="006045A0">
        <w:rPr>
          <w:rFonts w:ascii="Times New Roman" w:hAnsi="Times New Roman"/>
          <w:bCs/>
          <w:sz w:val="28"/>
          <w:szCs w:val="28"/>
        </w:rPr>
        <w:t xml:space="preserve">- легкая и умеренная степени </w:t>
      </w:r>
      <w:proofErr w:type="spellStart"/>
      <w:r w:rsidRPr="006045A0">
        <w:rPr>
          <w:rFonts w:ascii="Times New Roman" w:hAnsi="Times New Roman"/>
          <w:bCs/>
          <w:sz w:val="28"/>
          <w:szCs w:val="28"/>
        </w:rPr>
        <w:t>папуло</w:t>
      </w:r>
      <w:proofErr w:type="spellEnd"/>
      <w:r w:rsidRPr="006045A0">
        <w:rPr>
          <w:rFonts w:ascii="Times New Roman" w:hAnsi="Times New Roman"/>
          <w:bCs/>
          <w:sz w:val="28"/>
          <w:szCs w:val="28"/>
        </w:rPr>
        <w:t>-пустулезной формы угревой болезни (</w:t>
      </w:r>
      <w:r w:rsidRPr="006045A0">
        <w:rPr>
          <w:rFonts w:ascii="Times New Roman" w:hAnsi="Times New Roman"/>
          <w:bCs/>
          <w:sz w:val="28"/>
          <w:szCs w:val="28"/>
          <w:lang w:val="en-US"/>
        </w:rPr>
        <w:t>acne</w:t>
      </w:r>
      <w:r w:rsidRPr="006045A0">
        <w:rPr>
          <w:rFonts w:ascii="Times New Roman" w:hAnsi="Times New Roman"/>
          <w:bCs/>
          <w:sz w:val="28"/>
          <w:szCs w:val="28"/>
        </w:rPr>
        <w:t xml:space="preserve"> </w:t>
      </w:r>
      <w:r w:rsidRPr="006045A0">
        <w:rPr>
          <w:rFonts w:ascii="Times New Roman" w:hAnsi="Times New Roman"/>
          <w:bCs/>
          <w:sz w:val="28"/>
          <w:szCs w:val="28"/>
          <w:lang w:val="en-US"/>
        </w:rPr>
        <w:t>vulgaris</w:t>
      </w:r>
      <w:r w:rsidRPr="006045A0">
        <w:rPr>
          <w:rFonts w:ascii="Times New Roman" w:hAnsi="Times New Roman"/>
          <w:bCs/>
          <w:sz w:val="28"/>
          <w:szCs w:val="28"/>
        </w:rPr>
        <w:t>) на коже лица;</w:t>
      </w:r>
    </w:p>
    <w:p w14:paraId="14D9391D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45A0">
        <w:rPr>
          <w:rFonts w:ascii="Times New Roman" w:hAnsi="Times New Roman"/>
          <w:bCs/>
          <w:sz w:val="28"/>
          <w:szCs w:val="28"/>
          <w:lang w:val="kk-KZ"/>
        </w:rPr>
        <w:t xml:space="preserve">- местное лечение </w:t>
      </w:r>
      <w:proofErr w:type="spellStart"/>
      <w:r w:rsidRPr="006045A0">
        <w:rPr>
          <w:rFonts w:ascii="Times New Roman" w:hAnsi="Times New Roman"/>
          <w:bCs/>
          <w:sz w:val="28"/>
          <w:szCs w:val="28"/>
        </w:rPr>
        <w:t>папуло</w:t>
      </w:r>
      <w:proofErr w:type="spellEnd"/>
      <w:r w:rsidRPr="006045A0">
        <w:rPr>
          <w:rFonts w:ascii="Times New Roman" w:hAnsi="Times New Roman"/>
          <w:bCs/>
          <w:sz w:val="28"/>
          <w:szCs w:val="28"/>
        </w:rPr>
        <w:t xml:space="preserve">-пустулезной </w:t>
      </w:r>
      <w:proofErr w:type="spellStart"/>
      <w:r w:rsidRPr="006045A0">
        <w:rPr>
          <w:rFonts w:ascii="Times New Roman" w:hAnsi="Times New Roman"/>
          <w:bCs/>
          <w:sz w:val="28"/>
          <w:szCs w:val="28"/>
        </w:rPr>
        <w:t>розацеа</w:t>
      </w:r>
      <w:proofErr w:type="spellEnd"/>
    </w:p>
    <w:bookmarkEnd w:id="5"/>
    <w:bookmarkEnd w:id="6"/>
    <w:p w14:paraId="6BB4FC59" w14:textId="77777777" w:rsidR="00DF14CB" w:rsidRPr="00DF14CB" w:rsidRDefault="00DF14CB" w:rsidP="00DF14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41D799" w14:textId="77777777" w:rsidR="00DB406A" w:rsidRPr="009C18D6" w:rsidRDefault="00DB406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0DF8C667" w14:textId="77777777" w:rsidR="007D0E84" w:rsidRPr="009C18D6" w:rsidRDefault="007D0E84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71C241EB" w14:textId="277C137D" w:rsidR="00FB0BAA" w:rsidRPr="00FB0BAA" w:rsidRDefault="00FB0BAA" w:rsidP="00125EEB">
      <w:pPr>
        <w:pStyle w:val="ac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FB0BAA">
        <w:rPr>
          <w:rFonts w:ascii="Times New Roman" w:hAnsi="Times New Roman"/>
          <w:bCs/>
          <w:iCs/>
          <w:sz w:val="28"/>
          <w:szCs w:val="28"/>
        </w:rPr>
        <w:t>гиперчувствительность к действующему веществу или к любому из вспомогательных веществ</w:t>
      </w:r>
    </w:p>
    <w:p w14:paraId="7F70FECE" w14:textId="1C3D16DC" w:rsidR="00582A01" w:rsidRPr="00186F93" w:rsidRDefault="00582A01" w:rsidP="003E03B7">
      <w:pPr>
        <w:pStyle w:val="ac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186F9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Необходимые меры предосторожности при применении </w:t>
      </w:r>
    </w:p>
    <w:p w14:paraId="2ED47D21" w14:textId="02933C89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" w:name="_Hlk95225787"/>
      <w:r w:rsidRPr="006045A0">
        <w:rPr>
          <w:rFonts w:ascii="Times New Roman" w:hAnsi="Times New Roman"/>
          <w:sz w:val="28"/>
          <w:szCs w:val="28"/>
        </w:rPr>
        <w:t xml:space="preserve">Пациентов следует информировать о том, что при использовании </w:t>
      </w:r>
      <w:r w:rsidRPr="006045A0">
        <w:rPr>
          <w:rFonts w:ascii="Times New Roman" w:hAnsi="Times New Roman"/>
          <w:bCs/>
          <w:sz w:val="28"/>
          <w:szCs w:val="28"/>
        </w:rPr>
        <w:t>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sz w:val="28"/>
          <w:szCs w:val="28"/>
        </w:rPr>
        <w:t xml:space="preserve"> геля необходимо избегать попадания препарата в глаза, в рот и на слизистые оболочки</w:t>
      </w:r>
      <w:r w:rsidRPr="006045A0">
        <w:rPr>
          <w:rFonts w:ascii="Times New Roman" w:hAnsi="Times New Roman"/>
          <w:bCs/>
          <w:sz w:val="28"/>
          <w:szCs w:val="28"/>
        </w:rPr>
        <w:t xml:space="preserve">. </w:t>
      </w:r>
      <w:r w:rsidRPr="006045A0">
        <w:rPr>
          <w:rFonts w:ascii="Times New Roman" w:hAnsi="Times New Roman"/>
          <w:sz w:val="28"/>
          <w:szCs w:val="28"/>
        </w:rPr>
        <w:t>При случайном попадании необходимо тщательно промыть глаза, рот и слизистые оболочки с большим количеством воды. Если раздражение глаз сохраняется необходимо проконсультироваться с врачом. Руки следует мыть после каждого нанесения препарата.</w:t>
      </w:r>
    </w:p>
    <w:p w14:paraId="28D1229F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45A0">
        <w:rPr>
          <w:rFonts w:ascii="Times New Roman" w:hAnsi="Times New Roman"/>
          <w:sz w:val="28"/>
          <w:szCs w:val="28"/>
        </w:rPr>
        <w:lastRenderedPageBreak/>
        <w:t xml:space="preserve">При использовании препарата для лечения </w:t>
      </w:r>
      <w:proofErr w:type="spellStart"/>
      <w:r w:rsidRPr="006045A0">
        <w:rPr>
          <w:rFonts w:ascii="Times New Roman" w:hAnsi="Times New Roman"/>
          <w:sz w:val="28"/>
          <w:szCs w:val="28"/>
        </w:rPr>
        <w:t>папуло</w:t>
      </w:r>
      <w:proofErr w:type="spellEnd"/>
      <w:r w:rsidRPr="006045A0">
        <w:rPr>
          <w:rFonts w:ascii="Times New Roman" w:hAnsi="Times New Roman"/>
          <w:sz w:val="28"/>
          <w:szCs w:val="28"/>
        </w:rPr>
        <w:t xml:space="preserve">-пустулезной </w:t>
      </w:r>
      <w:proofErr w:type="spellStart"/>
      <w:r w:rsidRPr="006045A0">
        <w:rPr>
          <w:rFonts w:ascii="Times New Roman" w:hAnsi="Times New Roman"/>
          <w:sz w:val="28"/>
          <w:szCs w:val="28"/>
        </w:rPr>
        <w:t>розацеа</w:t>
      </w:r>
      <w:proofErr w:type="spellEnd"/>
      <w:r w:rsidRPr="006045A0">
        <w:rPr>
          <w:rFonts w:ascii="Times New Roman" w:hAnsi="Times New Roman"/>
          <w:sz w:val="28"/>
          <w:szCs w:val="28"/>
        </w:rPr>
        <w:t xml:space="preserve"> рекомендуется избегать применения спиртовых очищающих средств, настоек, вяжущих средств, абразивных веществ и средств для пилинга.</w:t>
      </w:r>
    </w:p>
    <w:p w14:paraId="7A29FA1C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045A0">
        <w:rPr>
          <w:rFonts w:ascii="Times New Roman" w:hAnsi="Times New Roman"/>
          <w:sz w:val="28"/>
          <w:szCs w:val="28"/>
        </w:rPr>
        <w:t xml:space="preserve">В ходе </w:t>
      </w:r>
      <w:proofErr w:type="spellStart"/>
      <w:r w:rsidRPr="006045A0">
        <w:rPr>
          <w:rFonts w:ascii="Times New Roman" w:hAnsi="Times New Roman"/>
          <w:sz w:val="28"/>
          <w:szCs w:val="28"/>
        </w:rPr>
        <w:t>постмаркетингового</w:t>
      </w:r>
      <w:proofErr w:type="spellEnd"/>
      <w:r w:rsidRPr="006045A0">
        <w:rPr>
          <w:rFonts w:ascii="Times New Roman" w:hAnsi="Times New Roman"/>
          <w:sz w:val="28"/>
          <w:szCs w:val="28"/>
        </w:rPr>
        <w:t xml:space="preserve"> наблюдения сообщалось о редких случаях ухудшения течения бронхиальной астмы у пациентов, получавших лечение азелаиновой кислотой.</w:t>
      </w:r>
    </w:p>
    <w:p w14:paraId="393B0CDA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7"/>
    <w:p w14:paraId="57052CF7" w14:textId="77777777" w:rsidR="006045A0" w:rsidRDefault="007D0E84" w:rsidP="006045A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67299C49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6045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Исследования по изучению взаимодействия с другими лекарственными средствами не проводились.</w:t>
      </w:r>
    </w:p>
    <w:p w14:paraId="425D7C21" w14:textId="65860D3D" w:rsidR="006045A0" w:rsidRPr="006045A0" w:rsidRDefault="006045A0" w:rsidP="006045A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6045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Состав препарата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гель не дает оснований полагать о существовании какого-либо нежелательного взаимодействия отдельных компонентов, которое могло бы негативно влиять на безопасность препарата. Ни в одном из контролируемых клинических исследований не было выявлено каких-либо случаев взаимодействия, связанных с конкретными препаратами.</w:t>
      </w:r>
    </w:p>
    <w:p w14:paraId="5AD61081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5D50170C" w14:textId="7C9AD479" w:rsidR="00D43297" w:rsidRDefault="00D43297" w:rsidP="006045A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1D4452C8" w14:textId="4759089B" w:rsidR="006045A0" w:rsidRPr="006045A0" w:rsidRDefault="006045A0" w:rsidP="006045A0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6045A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Вспомогательные вещества</w:t>
      </w:r>
    </w:p>
    <w:p w14:paraId="6128930D" w14:textId="62B6C337" w:rsidR="006045A0" w:rsidRPr="006045A0" w:rsidRDefault="006045A0" w:rsidP="006045A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045A0">
        <w:rPr>
          <w:rFonts w:ascii="Times New Roman" w:eastAsia="Times New Roman" w:hAnsi="Times New Roman"/>
          <w:bCs/>
          <w:sz w:val="28"/>
          <w:szCs w:val="28"/>
          <w:lang w:eastAsia="ru-RU"/>
        </w:rPr>
        <w:t>Лекарственный препарат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гель содержит бензойную кислоту, которая оказывает умеренное раздражающее действие на кожу, глаза и слизистые, а также пропиленгликоль, который может вызвать раздражение кожи.</w:t>
      </w:r>
    </w:p>
    <w:p w14:paraId="2160A3CF" w14:textId="1C258934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t>Б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>еременность</w:t>
      </w:r>
    </w:p>
    <w:p w14:paraId="1378FE84" w14:textId="009E614D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Адекватные и контролируемые исследования при местном применении азелаиновой кислоты у женщин в период беременности не проводились. Исследования на животных выявили риск в отношении беременности, развития эмбриона/плода, родов и постнатального развития. Однако, в ходе исследований на животных нежелательные действия не наблюдались при превышении максимально рекомендуемой дозы в 3-32 раза исходя из расчета на площадь поверхности тела. </w:t>
      </w:r>
    </w:p>
    <w:p w14:paraId="23C8B7EA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Необходимо соблюдать осторожность при назначении азелаиновой кислоты беременным женщинам.</w:t>
      </w:r>
    </w:p>
    <w:p w14:paraId="66445B0E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>Кормление грудью</w:t>
      </w:r>
    </w:p>
    <w:p w14:paraId="67661A20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Неизвестно, выделяется ли азелаиновая кислота с грудным молоком в исследованияих 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in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vivo</w:t>
      </w: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. Тем не менее</w:t>
      </w:r>
      <w:r w:rsidRPr="006045A0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, наблюдение с равновесным диализом 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in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vitro</w:t>
      </w: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продемонстрировал, что возможно проникновение препарата в грудное молоко. Однако не ожидается, что проникновение азелаиновой кислоты вызовет значительное изменение её исходного уровня в грудном молоке.</w:t>
      </w:r>
    </w:p>
    <w:p w14:paraId="530528FF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Азелаиновая кислота не концентрируется в грудном молоке и менее чем 4% азелаиновой кислоты, нанесенной наружно, абсорбируется системно, не повышая её эндогенное содержание выше физиологического уровня.</w:t>
      </w:r>
    </w:p>
    <w:p w14:paraId="0802A3A5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Тем не менее, следует соблюдать осторожность при назначении препарата кормящим женщинам. Ребёнок не должен соприкасаться с кожей и/или грудью, которая обрабатываются препаратом.</w:t>
      </w:r>
    </w:p>
    <w:p w14:paraId="684C9EB8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>Фертильность</w:t>
      </w:r>
    </w:p>
    <w:p w14:paraId="5E71F85F" w14:textId="186BEE99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Данные о влиянии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геля на фертильность человека отсутствуют. Данные исследований на животных демонстрируют отсутствие влияния на фертильность у самцов и самок крыс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.</w:t>
      </w:r>
    </w:p>
    <w:p w14:paraId="7ECE8607" w14:textId="77777777" w:rsidR="006D5209" w:rsidRPr="00844CE8" w:rsidRDefault="006D5209" w:rsidP="006D520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44CE8">
        <w:rPr>
          <w:rFonts w:ascii="Times New Roman" w:hAnsi="Times New Roman"/>
          <w:i/>
          <w:sz w:val="28"/>
          <w:szCs w:val="28"/>
        </w:rPr>
        <w:t>Особенности влияния препарата на способность управлять транспортным средством или потенциально опасными механизмами</w:t>
      </w:r>
    </w:p>
    <w:p w14:paraId="282CAAF9" w14:textId="7FAD2058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не влияет на способность управлять транспортными средствами и работать с механизмами.</w:t>
      </w:r>
    </w:p>
    <w:p w14:paraId="19636E2E" w14:textId="77777777" w:rsidR="00DF14CB" w:rsidRPr="00DF14CB" w:rsidRDefault="00DF14CB" w:rsidP="00DF14CB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16869CCD" w14:textId="77777777" w:rsidR="00DB406A" w:rsidRDefault="00DB406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453A1FE4" w14:textId="77777777" w:rsidR="004D029B" w:rsidRPr="00844CE8" w:rsidRDefault="004D029B" w:rsidP="004D029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44C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Режим дозирования </w:t>
      </w:r>
    </w:p>
    <w:p w14:paraId="18BA127F" w14:textId="2FBEDC16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8" w:name="_Hlk27560443"/>
      <w:bookmarkStart w:id="9" w:name="_Hlk507587042"/>
      <w:bookmarkStart w:id="10" w:name="2175220278"/>
      <w:r w:rsidRPr="006045A0">
        <w:rPr>
          <w:rFonts w:ascii="Times New Roman" w:hAnsi="Times New Roman"/>
          <w:bCs/>
          <w:iCs/>
          <w:sz w:val="28"/>
          <w:szCs w:val="28"/>
        </w:rPr>
        <w:t>Гель наносят на поражённые участки кожи и слегка втирают 2 раза в сутки (утром и вечером). Приблизительно</w:t>
      </w:r>
      <w:r w:rsidRPr="006045A0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6045A0">
        <w:rPr>
          <w:rFonts w:ascii="Times New Roman" w:hAnsi="Times New Roman"/>
          <w:bCs/>
          <w:iCs/>
          <w:sz w:val="28"/>
          <w:szCs w:val="28"/>
        </w:rPr>
        <w:t>0,5 г (2,5 см) геля достаточно для всей поверхности лица. Перед применением препарата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кожу следует очистить водой или мягким очищающим косметическим средством, затем высушить.</w:t>
      </w:r>
    </w:p>
    <w:p w14:paraId="35644C82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 xml:space="preserve">Следует избегать использования </w:t>
      </w:r>
      <w:proofErr w:type="spellStart"/>
      <w:r w:rsidRPr="006045A0">
        <w:rPr>
          <w:rFonts w:ascii="Times New Roman" w:hAnsi="Times New Roman"/>
          <w:bCs/>
          <w:iCs/>
          <w:sz w:val="28"/>
          <w:szCs w:val="28"/>
        </w:rPr>
        <w:t>окклюзионных</w:t>
      </w:r>
      <w:proofErr w:type="spellEnd"/>
      <w:r w:rsidRPr="006045A0">
        <w:rPr>
          <w:rFonts w:ascii="Times New Roman" w:hAnsi="Times New Roman"/>
          <w:bCs/>
          <w:iCs/>
          <w:sz w:val="28"/>
          <w:szCs w:val="28"/>
        </w:rPr>
        <w:t xml:space="preserve"> повязок, и после нанесения геля следует помыть руки.</w:t>
      </w:r>
    </w:p>
    <w:p w14:paraId="63D7DDCF" w14:textId="480E053E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В случае чрезмерного раздражения кожи (</w:t>
      </w:r>
      <w:r w:rsidRPr="006045A0">
        <w:rPr>
          <w:rFonts w:ascii="Times New Roman" w:hAnsi="Times New Roman"/>
          <w:bCs/>
          <w:iCs/>
          <w:sz w:val="28"/>
          <w:szCs w:val="28"/>
          <w:lang w:val="en-US"/>
        </w:rPr>
        <w:t>c</w:t>
      </w:r>
      <w:r w:rsidRPr="006045A0">
        <w:rPr>
          <w:rFonts w:ascii="Times New Roman" w:hAnsi="Times New Roman"/>
          <w:bCs/>
          <w:iCs/>
          <w:sz w:val="28"/>
          <w:szCs w:val="28"/>
        </w:rPr>
        <w:t>м. раздел 4.8) следует уменьшить или количество наносимого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геля, или частоту применения препарата до 1 раза в сутки до исчезновения симптомов раздражения. При необходимости можно временно прервать лечение на несколько дней.</w:t>
      </w:r>
    </w:p>
    <w:p w14:paraId="6B652C15" w14:textId="5CEBFFC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Важно, чтобы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гель использовался регулярно в течение всего периода лечения.</w:t>
      </w:r>
    </w:p>
    <w:p w14:paraId="23591253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Продолжительность курса лечения может меняться в зависимости от индивидуальной картины заболевания и определяется степенью его тяжести.</w:t>
      </w:r>
    </w:p>
    <w:p w14:paraId="2B20B4D3" w14:textId="40DC5AB2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6045A0">
        <w:rPr>
          <w:rFonts w:ascii="Times New Roman" w:hAnsi="Times New Roman"/>
          <w:bCs/>
          <w:iCs/>
          <w:sz w:val="28"/>
          <w:szCs w:val="28"/>
          <w:u w:val="single"/>
          <w:lang w:val="kk-KZ"/>
        </w:rPr>
        <w:t>Акне</w:t>
      </w:r>
      <w:r w:rsidRPr="006045A0">
        <w:rPr>
          <w:rFonts w:ascii="Times New Roman" w:hAnsi="Times New Roman"/>
          <w:bCs/>
          <w:iCs/>
          <w:sz w:val="28"/>
          <w:szCs w:val="28"/>
          <w:u w:val="single"/>
        </w:rPr>
        <w:t>: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ощутимое улучшение наблюдается, как правило, через 4 недели. Для достижения лучших результатов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гель следует применять непрерывно на протяжении нескольких месяцев в зависимости от клинического эффекта. </w:t>
      </w:r>
      <w:r w:rsidRPr="006045A0">
        <w:rPr>
          <w:rFonts w:ascii="Times New Roman" w:hAnsi="Times New Roman"/>
          <w:bCs/>
          <w:iCs/>
          <w:sz w:val="28"/>
          <w:szCs w:val="28"/>
          <w:lang w:val="kk-KZ"/>
        </w:rPr>
        <w:t xml:space="preserve">Если после </w:t>
      </w:r>
      <w:r w:rsidRPr="006045A0">
        <w:rPr>
          <w:rFonts w:ascii="Times New Roman" w:hAnsi="Times New Roman"/>
          <w:bCs/>
          <w:iCs/>
          <w:sz w:val="28"/>
          <w:szCs w:val="28"/>
        </w:rPr>
        <w:t>1 месяца применения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геля </w:t>
      </w:r>
      <w:r w:rsidRPr="006045A0">
        <w:rPr>
          <w:rFonts w:ascii="Times New Roman" w:hAnsi="Times New Roman"/>
          <w:bCs/>
          <w:iCs/>
          <w:sz w:val="28"/>
          <w:szCs w:val="28"/>
          <w:lang w:val="kk-KZ"/>
        </w:rPr>
        <w:t>улучшения не наступает или возникает обострение угревой болезни следует прекратить применение препарата и рассмотреть другие способы лечения.</w:t>
      </w:r>
    </w:p>
    <w:p w14:paraId="20C5BEBF" w14:textId="1824FAEB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6045A0">
        <w:rPr>
          <w:rFonts w:ascii="Times New Roman" w:hAnsi="Times New Roman"/>
          <w:bCs/>
          <w:iCs/>
          <w:sz w:val="28"/>
          <w:szCs w:val="28"/>
          <w:u w:val="single"/>
          <w:lang w:val="kk-KZ"/>
        </w:rPr>
        <w:t>Розацеа:</w:t>
      </w:r>
      <w:r w:rsidRPr="006045A0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6045A0">
        <w:rPr>
          <w:rFonts w:ascii="Times New Roman" w:hAnsi="Times New Roman"/>
          <w:bCs/>
          <w:iCs/>
          <w:sz w:val="28"/>
          <w:szCs w:val="28"/>
        </w:rPr>
        <w:t>ощутимое улучшение наблюдается, как правило, через 4 недели. Для достижения лучших результатов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гель следует применять непрерывно на протяжении нескольких месяцев в зависимости от клинического эффекта. </w:t>
      </w:r>
      <w:r w:rsidRPr="006045A0">
        <w:rPr>
          <w:rFonts w:ascii="Times New Roman" w:hAnsi="Times New Roman"/>
          <w:bCs/>
          <w:iCs/>
          <w:sz w:val="28"/>
          <w:szCs w:val="28"/>
          <w:lang w:val="kk-KZ"/>
        </w:rPr>
        <w:t>Если после 2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месяцев применения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геля </w:t>
      </w:r>
      <w:r w:rsidRPr="006045A0">
        <w:rPr>
          <w:rFonts w:ascii="Times New Roman" w:hAnsi="Times New Roman"/>
          <w:bCs/>
          <w:iCs/>
          <w:sz w:val="28"/>
          <w:szCs w:val="28"/>
          <w:lang w:val="kk-KZ"/>
        </w:rPr>
        <w:t xml:space="preserve">улучшения не наступает или воникает обострение розацеа следует прекратить применение препарата и рассмотреть другие способы лечения. </w:t>
      </w:r>
    </w:p>
    <w:p w14:paraId="5D3372C9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045A0">
        <w:rPr>
          <w:rFonts w:ascii="Times New Roman" w:hAnsi="Times New Roman"/>
          <w:b/>
          <w:bCs/>
          <w:iCs/>
          <w:sz w:val="28"/>
          <w:szCs w:val="28"/>
        </w:rPr>
        <w:lastRenderedPageBreak/>
        <w:t>Особые группы пациентов</w:t>
      </w:r>
    </w:p>
    <w:p w14:paraId="19C77B37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sz w:val="28"/>
          <w:szCs w:val="28"/>
        </w:rPr>
        <w:t xml:space="preserve">Дети </w:t>
      </w:r>
    </w:p>
    <w:p w14:paraId="14CE9991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sz w:val="28"/>
          <w:szCs w:val="28"/>
        </w:rPr>
        <w:t>Использование у подростков 12-18 лет при лечении угревой болезни.</w:t>
      </w:r>
    </w:p>
    <w:p w14:paraId="54E60613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Не требуется коррекция дозы препарата у подростков 12-18 лет.</w:t>
      </w:r>
    </w:p>
    <w:p w14:paraId="1783DBCD" w14:textId="5DBABC19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Безопасность и эффективность применения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геля при лечении угревой болезни у детей младше 12 лет не установлена. </w:t>
      </w:r>
    </w:p>
    <w:p w14:paraId="3893F33B" w14:textId="5FCEE3CC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Безопасность и эффективность применения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геля при лечении </w:t>
      </w:r>
      <w:proofErr w:type="spellStart"/>
      <w:r w:rsidRPr="006045A0">
        <w:rPr>
          <w:rFonts w:ascii="Times New Roman" w:hAnsi="Times New Roman"/>
          <w:bCs/>
          <w:iCs/>
          <w:sz w:val="28"/>
          <w:szCs w:val="28"/>
        </w:rPr>
        <w:t>папуло</w:t>
      </w:r>
      <w:proofErr w:type="spellEnd"/>
      <w:r w:rsidRPr="006045A0">
        <w:rPr>
          <w:rFonts w:ascii="Times New Roman" w:hAnsi="Times New Roman"/>
          <w:bCs/>
          <w:iCs/>
          <w:sz w:val="28"/>
          <w:szCs w:val="28"/>
        </w:rPr>
        <w:t xml:space="preserve">-пустулезной </w:t>
      </w:r>
      <w:proofErr w:type="spellStart"/>
      <w:r w:rsidRPr="006045A0">
        <w:rPr>
          <w:rFonts w:ascii="Times New Roman" w:hAnsi="Times New Roman"/>
          <w:bCs/>
          <w:iCs/>
          <w:sz w:val="28"/>
          <w:szCs w:val="28"/>
        </w:rPr>
        <w:t>розацеа</w:t>
      </w:r>
      <w:proofErr w:type="spellEnd"/>
      <w:r w:rsidRPr="006045A0">
        <w:rPr>
          <w:rFonts w:ascii="Times New Roman" w:hAnsi="Times New Roman"/>
          <w:bCs/>
          <w:iCs/>
          <w:sz w:val="28"/>
          <w:szCs w:val="28"/>
        </w:rPr>
        <w:t xml:space="preserve"> у детей младше 18 лет не установлена.</w:t>
      </w:r>
    </w:p>
    <w:p w14:paraId="1EE6FB46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sz w:val="28"/>
          <w:szCs w:val="28"/>
        </w:rPr>
        <w:t>Пациенты пожилого возраста</w:t>
      </w:r>
    </w:p>
    <w:p w14:paraId="1E4261EE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Специальных исследований у пациентов в возрасте 65 лет и старше не проводилось.</w:t>
      </w:r>
    </w:p>
    <w:p w14:paraId="73B3B575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sz w:val="28"/>
          <w:szCs w:val="28"/>
        </w:rPr>
        <w:t>Пациенты с нарушениями функции печени</w:t>
      </w:r>
    </w:p>
    <w:p w14:paraId="50454D14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Специальных исследований у пациентов с нарушениями функции печени не проводилось.</w:t>
      </w:r>
    </w:p>
    <w:p w14:paraId="0DAAD09C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sz w:val="28"/>
          <w:szCs w:val="28"/>
        </w:rPr>
        <w:t>Пациенты с нарушениями функции почек</w:t>
      </w:r>
    </w:p>
    <w:p w14:paraId="6D11AA11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Специальных исследований у пациентов с нарушениями функции почек не проводилось.</w:t>
      </w:r>
    </w:p>
    <w:p w14:paraId="78BDF0CB" w14:textId="77777777" w:rsidR="004D029B" w:rsidRPr="00844CE8" w:rsidRDefault="004D029B" w:rsidP="004D029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 w:rsidRPr="00844CE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844CE8">
        <w:rPr>
          <w:rFonts w:ascii="Times New Roman" w:hAnsi="Times New Roman"/>
          <w:i/>
          <w:color w:val="000000"/>
          <w:sz w:val="24"/>
        </w:rPr>
        <w:t xml:space="preserve"> </w:t>
      </w:r>
    </w:p>
    <w:bookmarkEnd w:id="8"/>
    <w:bookmarkEnd w:id="9"/>
    <w:p w14:paraId="7FD440AA" w14:textId="1F05E559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045A0">
        <w:rPr>
          <w:rFonts w:ascii="Times New Roman" w:hAnsi="Times New Roman"/>
          <w:bCs/>
          <w:iCs/>
          <w:sz w:val="28"/>
          <w:szCs w:val="28"/>
        </w:rPr>
        <w:t>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sz w:val="28"/>
          <w:szCs w:val="28"/>
        </w:rPr>
        <w:t xml:space="preserve"> гель предназначен только для наружного применения на кожу.</w:t>
      </w:r>
    </w:p>
    <w:p w14:paraId="27E6FE1F" w14:textId="77777777" w:rsidR="005C4B12" w:rsidRPr="009C18D6" w:rsidRDefault="00DB406A" w:rsidP="0095249D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9C18D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54FF6D3E" w14:textId="77777777" w:rsidR="006045A0" w:rsidRPr="006045A0" w:rsidRDefault="006045A0" w:rsidP="006045A0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bookmarkStart w:id="11" w:name="2175220280"/>
      <w:bookmarkEnd w:id="10"/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Ввиду очень низкой местной и общей токсичности азелаиновой кислоты развитие интоксикации крайне маловероятно.</w:t>
      </w:r>
    </w:p>
    <w:p w14:paraId="3952664C" w14:textId="478B3644" w:rsidR="004D029B" w:rsidRPr="004D029B" w:rsidRDefault="004D029B" w:rsidP="003F3FF3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D029B">
        <w:rPr>
          <w:rFonts w:ascii="Times New Roman" w:hAnsi="Times New Roman"/>
          <w:b/>
          <w:i/>
          <w:color w:val="000000"/>
          <w:sz w:val="28"/>
          <w:szCs w:val="28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p w14:paraId="292B4921" w14:textId="77777777" w:rsidR="0009635F" w:rsidRPr="00125EEB" w:rsidRDefault="0009635F" w:rsidP="0095249D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bidi="ru-RU"/>
        </w:rPr>
      </w:pPr>
      <w:r w:rsidRPr="00125EEB">
        <w:rPr>
          <w:rFonts w:ascii="Times New Roman" w:hAnsi="Times New Roman"/>
          <w:bCs/>
          <w:iCs/>
          <w:sz w:val="28"/>
          <w:szCs w:val="28"/>
          <w:lang w:bidi="ru-RU"/>
        </w:rPr>
        <w:t>Обратитесь к врачу или фармацевту за советом прежде, чем принимать лекарственный препарат</w:t>
      </w:r>
      <w:r w:rsidRPr="00125EEB">
        <w:rPr>
          <w:rFonts w:ascii="Times New Roman" w:hAnsi="Times New Roman"/>
          <w:b/>
          <w:iCs/>
          <w:sz w:val="28"/>
          <w:szCs w:val="28"/>
          <w:lang w:bidi="ru-RU"/>
        </w:rPr>
        <w:t>.</w:t>
      </w:r>
    </w:p>
    <w:bookmarkEnd w:id="11"/>
    <w:p w14:paraId="7CA13074" w14:textId="77777777" w:rsidR="00A12563" w:rsidRPr="009C18D6" w:rsidRDefault="00A1256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CCDE8E" w14:textId="09C0BD27" w:rsidR="001937AD" w:rsidRPr="00394404" w:rsidRDefault="001937AD" w:rsidP="0095249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12" w:name="2175220282"/>
      <w:r w:rsidRPr="00394404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3944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394404">
        <w:rPr>
          <w:rFonts w:ascii="Times New Roman" w:hAnsi="Times New Roman"/>
          <w:b/>
          <w:color w:val="000000"/>
          <w:sz w:val="28"/>
          <w:szCs w:val="28"/>
        </w:rPr>
        <w:t>которые проявляются при стандартном применении ЛП и меры, которые следует принять в этом случае</w:t>
      </w:r>
    </w:p>
    <w:p w14:paraId="77A32C2D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3" w:name="_Hlk14776388"/>
      <w:bookmarkEnd w:id="12"/>
      <w:r w:rsidRPr="006045A0">
        <w:rPr>
          <w:rFonts w:ascii="Times New Roman" w:hAnsi="Times New Roman"/>
          <w:bCs/>
          <w:color w:val="000000"/>
          <w:sz w:val="28"/>
          <w:szCs w:val="28"/>
        </w:rPr>
        <w:t xml:space="preserve">По данным клинических исследований и </w:t>
      </w:r>
      <w:proofErr w:type="spellStart"/>
      <w:r w:rsidRPr="006045A0">
        <w:rPr>
          <w:rFonts w:ascii="Times New Roman" w:hAnsi="Times New Roman"/>
          <w:bCs/>
          <w:color w:val="000000"/>
          <w:sz w:val="28"/>
          <w:szCs w:val="28"/>
        </w:rPr>
        <w:t>постмаркетингового</w:t>
      </w:r>
      <w:proofErr w:type="spellEnd"/>
      <w:r w:rsidRPr="006045A0">
        <w:rPr>
          <w:rFonts w:ascii="Times New Roman" w:hAnsi="Times New Roman"/>
          <w:bCs/>
          <w:color w:val="000000"/>
          <w:sz w:val="28"/>
          <w:szCs w:val="28"/>
        </w:rPr>
        <w:t xml:space="preserve"> наблюдения наиболее частыми побочными действиями являлись зуд, жжение и гиперемия в месте нанесения препарата.</w:t>
      </w:r>
    </w:p>
    <w:p w14:paraId="49E2BF6C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color w:val="000000"/>
          <w:sz w:val="28"/>
          <w:szCs w:val="28"/>
        </w:rPr>
        <w:t>Определение частоты побочных явлений проводится в соответствии со следующими критериями:</w:t>
      </w:r>
      <w:r w:rsidRPr="006045A0">
        <w:rPr>
          <w:rFonts w:ascii="Times New Roman" w:hAnsi="Times New Roman"/>
          <w:bCs/>
          <w:i/>
          <w:color w:val="000000"/>
          <w:sz w:val="28"/>
          <w:szCs w:val="28"/>
        </w:rPr>
        <w:t xml:space="preserve"> очень часто (≥ 1/10), часто (≥ от 1/100 до </w:t>
      </w:r>
      <w:proofErr w:type="gramStart"/>
      <w:r w:rsidRPr="006045A0">
        <w:rPr>
          <w:rFonts w:ascii="Times New Roman" w:hAnsi="Times New Roman"/>
          <w:bCs/>
          <w:i/>
          <w:color w:val="000000"/>
          <w:sz w:val="28"/>
          <w:szCs w:val="28"/>
        </w:rPr>
        <w:t>&lt; 1</w:t>
      </w:r>
      <w:proofErr w:type="gramEnd"/>
      <w:r w:rsidRPr="006045A0">
        <w:rPr>
          <w:rFonts w:ascii="Times New Roman" w:hAnsi="Times New Roman"/>
          <w:bCs/>
          <w:i/>
          <w:color w:val="000000"/>
          <w:sz w:val="28"/>
          <w:szCs w:val="28"/>
        </w:rPr>
        <w:t>/10), нечасто (≥ от 1/1000 до &lt; 1/100), редко (≥ 1/10000 до  &lt; 1/1000), очень редко (&lt; 1/10000), неизвестно (невозможно оценить на основании имеющихся данных)</w:t>
      </w:r>
    </w:p>
    <w:p w14:paraId="2CA7017A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Очень часто </w:t>
      </w:r>
    </w:p>
    <w:p w14:paraId="1DF06589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- жжение, зуд и боль на месте нанесения препарата</w:t>
      </w:r>
    </w:p>
    <w:p w14:paraId="2A7405CC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>Часто</w:t>
      </w:r>
    </w:p>
    <w:p w14:paraId="400F3275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- сухость, сыпь и парестезии в месте нанесения препарата, отек* в месте нанесения препарата</w:t>
      </w:r>
    </w:p>
    <w:p w14:paraId="220F9A0F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Нечасто</w:t>
      </w:r>
    </w:p>
    <w:p w14:paraId="4B95E5F9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- контактный дерматит, сыпь*</w:t>
      </w:r>
    </w:p>
    <w:p w14:paraId="50A467F5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>-</w:t>
      </w: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эритема, шелушение кожи**, чувство теплоты**, изменение окраски кожи**, дискомфорт*, крапивница* в месте нанесения препарата</w:t>
      </w:r>
    </w:p>
    <w:p w14:paraId="4E350E6D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</w:rPr>
        <w:t>Редко</w:t>
      </w:r>
      <w:r w:rsidRPr="006045A0">
        <w:rPr>
          <w:rFonts w:ascii="Times New Roman" w:hAnsi="Times New Roman"/>
          <w:bCs/>
          <w:i/>
          <w:iCs/>
          <w:color w:val="000000"/>
          <w:sz w:val="28"/>
          <w:szCs w:val="28"/>
          <w:vertAlign w:val="superscript"/>
        </w:rPr>
        <w:t>1</w:t>
      </w:r>
    </w:p>
    <w:p w14:paraId="64773F11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- гиперчувствительность (может наблюдаться вместе с одной или несколькими из перечисленных ниже нежелательных реакций: ангионевротический отек, отек глаз, отек лица, одышка), обострение бронхиальной астмы</w:t>
      </w:r>
    </w:p>
    <w:p w14:paraId="4DBB565A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- раздражение кожи, крапивница</w:t>
      </w:r>
    </w:p>
    <w:p w14:paraId="26EC991B" w14:textId="403C51D0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>В основном, раздражение кожи уменьшается на фоне лечения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гелем.</w:t>
      </w:r>
    </w:p>
    <w:p w14:paraId="5DBA758D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6045A0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* при лечении </w:t>
      </w:r>
      <w:proofErr w:type="spellStart"/>
      <w:r w:rsidRPr="006045A0">
        <w:rPr>
          <w:rFonts w:ascii="Times New Roman" w:hAnsi="Times New Roman"/>
          <w:bCs/>
          <w:i/>
          <w:iCs/>
          <w:color w:val="000000"/>
          <w:sz w:val="24"/>
          <w:szCs w:val="24"/>
        </w:rPr>
        <w:t>розацеа</w:t>
      </w:r>
      <w:proofErr w:type="spellEnd"/>
    </w:p>
    <w:p w14:paraId="553C8CC5" w14:textId="77777777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6045A0">
        <w:rPr>
          <w:rFonts w:ascii="Times New Roman" w:hAnsi="Times New Roman"/>
          <w:bCs/>
          <w:i/>
          <w:iCs/>
          <w:color w:val="000000"/>
          <w:sz w:val="24"/>
          <w:szCs w:val="24"/>
        </w:rPr>
        <w:t>** при лечении акне</w:t>
      </w:r>
    </w:p>
    <w:p w14:paraId="0EF146A6" w14:textId="651B612B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vertAlign w:val="superscript"/>
        </w:rPr>
      </w:pPr>
      <w:r w:rsidRPr="006045A0">
        <w:rPr>
          <w:rFonts w:ascii="Times New Roman" w:hAnsi="Times New Roman"/>
          <w:bCs/>
          <w:i/>
          <w:iCs/>
          <w:color w:val="000000"/>
          <w:sz w:val="24"/>
          <w:szCs w:val="24"/>
          <w:vertAlign w:val="superscript"/>
        </w:rPr>
        <w:t xml:space="preserve">1 </w:t>
      </w:r>
      <w:r w:rsidRPr="006045A0">
        <w:rPr>
          <w:rFonts w:ascii="Times New Roman" w:hAnsi="Times New Roman"/>
          <w:bCs/>
          <w:i/>
          <w:iCs/>
          <w:color w:val="000000"/>
          <w:sz w:val="24"/>
          <w:szCs w:val="24"/>
        </w:rPr>
        <w:t>Указанные нежелательные реакции отмечались в процессе пострегистрационного применения препарата МИЛЕНОН</w:t>
      </w:r>
      <w:r w:rsidR="00D0401C" w:rsidRPr="00941A8A">
        <w:rPr>
          <w:sz w:val="28"/>
          <w:szCs w:val="28"/>
          <w:vertAlign w:val="superscript"/>
          <w:lang w:val="uk-UA"/>
        </w:rPr>
        <w:t>®</w:t>
      </w:r>
      <w:r w:rsidRPr="006045A0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гель.</w:t>
      </w:r>
    </w:p>
    <w:p w14:paraId="5930030E" w14:textId="77777777" w:rsidR="006045A0" w:rsidRPr="006045A0" w:rsidRDefault="006045A0" w:rsidP="006045A0">
      <w:pPr>
        <w:pStyle w:val="ac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6045A0">
        <w:rPr>
          <w:rFonts w:ascii="Times New Roman" w:hAnsi="Times New Roman"/>
          <w:bCs/>
          <w:color w:val="000000"/>
          <w:sz w:val="28"/>
          <w:szCs w:val="28"/>
          <w:u w:val="single"/>
        </w:rPr>
        <w:t>Лечение угревой болезни у подростков в возрасте 12–18 лет:</w:t>
      </w:r>
    </w:p>
    <w:p w14:paraId="21F20522" w14:textId="6EAD9516" w:rsidR="006045A0" w:rsidRPr="006045A0" w:rsidRDefault="006045A0" w:rsidP="006045A0">
      <w:pPr>
        <w:pStyle w:val="ac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045A0">
        <w:rPr>
          <w:rFonts w:ascii="Times New Roman" w:hAnsi="Times New Roman"/>
          <w:bCs/>
          <w:color w:val="000000"/>
          <w:sz w:val="28"/>
          <w:szCs w:val="28"/>
        </w:rPr>
        <w:t xml:space="preserve">В 4 клинических исследованиях фазы II и II/III, в которых принимали участие подростки в возрасте 12–17 лет (120/383; 31 %), общая частота развития нежелательных явлений в случае применения геля </w:t>
      </w:r>
      <w:r w:rsidRPr="006045A0">
        <w:rPr>
          <w:rFonts w:ascii="Times New Roman" w:eastAsia="Times New Roman" w:hAnsi="Times New Roman"/>
          <w:bCs/>
          <w:sz w:val="28"/>
          <w:szCs w:val="28"/>
          <w:lang w:eastAsia="ru-RU"/>
        </w:rPr>
        <w:t>Азелаиновой кислоты</w:t>
      </w:r>
      <w:r w:rsidRPr="006045A0">
        <w:rPr>
          <w:rFonts w:ascii="Times New Roman" w:hAnsi="Times New Roman"/>
          <w:bCs/>
          <w:color w:val="000000"/>
          <w:sz w:val="28"/>
          <w:szCs w:val="28"/>
        </w:rPr>
        <w:t xml:space="preserve"> была аналогичной для группы пациентов в возрасте 12–17 лет (40 %), группы пациентов в возрасте ≥ 18 лет (37 %) и для всей популяции пациентов (38 %). Аналогичная частота была характерна и для группы пациентов в возрасте 12–20 лет (40 %).</w:t>
      </w:r>
    </w:p>
    <w:p w14:paraId="0C308CCB" w14:textId="77777777" w:rsidR="00014B9C" w:rsidRPr="00890A2F" w:rsidRDefault="00014B9C" w:rsidP="00014B9C">
      <w:pPr>
        <w:pStyle w:val="ac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890A2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 возникновении нежелательных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 </w:t>
      </w:r>
    </w:p>
    <w:p w14:paraId="3D9608A2" w14:textId="59699423" w:rsidR="00014B9C" w:rsidRPr="00890A2F" w:rsidRDefault="00014B9C" w:rsidP="00D237F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4" w:name="_Hlk126230228"/>
      <w:r w:rsidRPr="00890A2F">
        <w:rPr>
          <w:rFonts w:ascii="Times New Roman" w:hAnsi="Times New Roman"/>
          <w:bCs/>
          <w:color w:val="000000"/>
          <w:sz w:val="28"/>
          <w:szCs w:val="28"/>
        </w:rPr>
        <w:t>РГП на ПХВ «Национальный Центр экспертизы лекарственных средств и медицинских изделий»</w:t>
      </w:r>
      <w:r w:rsidR="00D237F8" w:rsidRPr="00890A2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D237F8" w:rsidRPr="00890A2F">
        <w:rPr>
          <w:rFonts w:ascii="Times New Roman" w:hAnsi="Times New Roman"/>
          <w:bCs/>
          <w:color w:val="000000"/>
          <w:sz w:val="28"/>
          <w:szCs w:val="28"/>
        </w:rPr>
        <w:t>Комитет</w:t>
      </w:r>
      <w:r w:rsidR="00125EEB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D237F8" w:rsidRPr="00890A2F">
        <w:rPr>
          <w:rFonts w:ascii="Times New Roman" w:hAnsi="Times New Roman"/>
          <w:bCs/>
          <w:color w:val="000000"/>
          <w:sz w:val="28"/>
          <w:szCs w:val="28"/>
        </w:rPr>
        <w:t xml:space="preserve"> медицинского и фармацевтического </w:t>
      </w:r>
      <w:proofErr w:type="gramStart"/>
      <w:r w:rsidR="00D237F8" w:rsidRPr="00890A2F">
        <w:rPr>
          <w:rFonts w:ascii="Times New Roman" w:hAnsi="Times New Roman"/>
          <w:bCs/>
          <w:color w:val="000000"/>
          <w:sz w:val="28"/>
          <w:szCs w:val="28"/>
        </w:rPr>
        <w:t>контроля  Министерства</w:t>
      </w:r>
      <w:proofErr w:type="gramEnd"/>
      <w:r w:rsidR="00D237F8" w:rsidRPr="00890A2F">
        <w:rPr>
          <w:rFonts w:ascii="Times New Roman" w:hAnsi="Times New Roman"/>
          <w:bCs/>
          <w:color w:val="000000"/>
          <w:sz w:val="28"/>
          <w:szCs w:val="28"/>
        </w:rPr>
        <w:t xml:space="preserve"> здравоохранения Республики Казахстан</w:t>
      </w:r>
      <w:r w:rsidRPr="00890A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bookmarkEnd w:id="14"/>
    <w:p w14:paraId="3FD6143B" w14:textId="77777777" w:rsidR="00014B9C" w:rsidRPr="00014B9C" w:rsidRDefault="00472384" w:rsidP="00014B9C">
      <w:pPr>
        <w:pStyle w:val="ac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90A2F">
        <w:fldChar w:fldCharType="begin"/>
      </w:r>
      <w:r w:rsidRPr="00890A2F">
        <w:instrText>HYPERLINK "http://www.ndda.kz"</w:instrText>
      </w:r>
      <w:r w:rsidRPr="00890A2F">
        <w:fldChar w:fldCharType="separate"/>
      </w:r>
      <w:r w:rsidR="00014B9C" w:rsidRPr="00890A2F">
        <w:rPr>
          <w:rStyle w:val="af"/>
          <w:rFonts w:ascii="Times New Roman" w:hAnsi="Times New Roman"/>
          <w:bCs/>
          <w:sz w:val="28"/>
          <w:szCs w:val="28"/>
          <w:lang w:val="en-US"/>
        </w:rPr>
        <w:t>http</w:t>
      </w:r>
      <w:r w:rsidR="00014B9C" w:rsidRPr="00890A2F">
        <w:rPr>
          <w:rStyle w:val="af"/>
          <w:rFonts w:ascii="Times New Roman" w:hAnsi="Times New Roman"/>
          <w:bCs/>
          <w:sz w:val="28"/>
          <w:szCs w:val="28"/>
        </w:rPr>
        <w:t>://</w:t>
      </w:r>
      <w:r w:rsidR="00014B9C" w:rsidRPr="00890A2F">
        <w:rPr>
          <w:rStyle w:val="af"/>
          <w:rFonts w:ascii="Times New Roman" w:hAnsi="Times New Roman"/>
          <w:bCs/>
          <w:sz w:val="28"/>
          <w:szCs w:val="28"/>
          <w:lang w:val="en-US"/>
        </w:rPr>
        <w:t>www</w:t>
      </w:r>
      <w:r w:rsidR="00014B9C" w:rsidRPr="00890A2F">
        <w:rPr>
          <w:rStyle w:val="af"/>
          <w:rFonts w:ascii="Times New Roman" w:hAnsi="Times New Roman"/>
          <w:bCs/>
          <w:sz w:val="28"/>
          <w:szCs w:val="28"/>
        </w:rPr>
        <w:t>.</w:t>
      </w:r>
      <w:proofErr w:type="spellStart"/>
      <w:r w:rsidR="00014B9C" w:rsidRPr="00890A2F">
        <w:rPr>
          <w:rStyle w:val="af"/>
          <w:rFonts w:ascii="Times New Roman" w:hAnsi="Times New Roman"/>
          <w:bCs/>
          <w:sz w:val="28"/>
          <w:szCs w:val="28"/>
          <w:lang w:val="en-US"/>
        </w:rPr>
        <w:t>ndda</w:t>
      </w:r>
      <w:proofErr w:type="spellEnd"/>
      <w:r w:rsidR="00014B9C" w:rsidRPr="00890A2F">
        <w:rPr>
          <w:rStyle w:val="af"/>
          <w:rFonts w:ascii="Times New Roman" w:hAnsi="Times New Roman"/>
          <w:bCs/>
          <w:sz w:val="28"/>
          <w:szCs w:val="28"/>
        </w:rPr>
        <w:t>.</w:t>
      </w:r>
      <w:proofErr w:type="spellStart"/>
      <w:r w:rsidR="00014B9C" w:rsidRPr="00890A2F">
        <w:rPr>
          <w:rStyle w:val="af"/>
          <w:rFonts w:ascii="Times New Roman" w:hAnsi="Times New Roman"/>
          <w:bCs/>
          <w:sz w:val="28"/>
          <w:szCs w:val="28"/>
          <w:lang w:val="en-US"/>
        </w:rPr>
        <w:t>kz</w:t>
      </w:r>
      <w:proofErr w:type="spellEnd"/>
      <w:r w:rsidRPr="00890A2F">
        <w:rPr>
          <w:rStyle w:val="af"/>
          <w:rFonts w:ascii="Times New Roman" w:hAnsi="Times New Roman"/>
          <w:bCs/>
          <w:sz w:val="28"/>
          <w:szCs w:val="28"/>
          <w:lang w:val="en-US"/>
        </w:rPr>
        <w:fldChar w:fldCharType="end"/>
      </w:r>
    </w:p>
    <w:p w14:paraId="5DC15A47" w14:textId="77777777" w:rsidR="00D93C80" w:rsidRDefault="00D93C80" w:rsidP="0095249D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13"/>
    <w:p w14:paraId="713DEE5E" w14:textId="77777777" w:rsidR="000C2C4B" w:rsidRPr="009C18D6" w:rsidRDefault="000C2C4B" w:rsidP="0095249D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6FEE7379" w14:textId="77777777" w:rsidR="006B7A90" w:rsidRPr="009C18D6" w:rsidRDefault="00844CE8" w:rsidP="009524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15" w:name="2175220285"/>
      <w:r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9C18D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14:paraId="4F36D8BC" w14:textId="7B43A4E8" w:rsidR="00271CAC" w:rsidRPr="00E17DD9" w:rsidRDefault="00271CAC" w:rsidP="00271CA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bookmarkStart w:id="16" w:name="2175220286"/>
      <w:bookmarkStart w:id="17" w:name="_Hlk14776878"/>
      <w:bookmarkEnd w:id="15"/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Од</w:t>
      </w:r>
      <w:r w:rsidR="006045A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ин грамм геля</w:t>
      </w:r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содержит </w:t>
      </w:r>
    </w:p>
    <w:p w14:paraId="06257F7D" w14:textId="309A40C0" w:rsidR="00271CAC" w:rsidRPr="00E17DD9" w:rsidRDefault="00271CAC" w:rsidP="00271CA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E17DD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активное вещество</w:t>
      </w:r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–</w:t>
      </w:r>
      <w:r w:rsidR="00976C1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045A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кислота </w:t>
      </w:r>
      <w:proofErr w:type="spellStart"/>
      <w:r w:rsidR="00976C1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азелаиновая</w:t>
      </w:r>
      <w:proofErr w:type="spellEnd"/>
      <w:r w:rsidR="00976C1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8A63A8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микронизированная</w:t>
      </w:r>
      <w:proofErr w:type="spellEnd"/>
      <w:r w:rsidR="00BF57CA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</w:t>
      </w:r>
      <w:r w:rsidR="006045A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5</w:t>
      </w:r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0 мг,</w:t>
      </w:r>
    </w:p>
    <w:p w14:paraId="1ED34FE0" w14:textId="4131C07A" w:rsidR="006045A0" w:rsidRPr="00E17DD9" w:rsidRDefault="00271CAC" w:rsidP="00604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E17DD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вспомогательные вещества:</w:t>
      </w:r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045A0"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</w:t>
      </w:r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>ропиленгликоль, бензойная кислота, лецитин</w:t>
      </w:r>
      <w:r w:rsidR="008A63A8" w:rsidRPr="00E17DD9">
        <w:rPr>
          <w:rFonts w:ascii="Times New Roman" w:eastAsia="TimesNewRomanPSMT" w:hAnsi="Times New Roman"/>
          <w:sz w:val="28"/>
          <w:szCs w:val="28"/>
          <w:lang w:eastAsia="ru-RU"/>
        </w:rPr>
        <w:t xml:space="preserve"> соевый</w:t>
      </w:r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 xml:space="preserve">, </w:t>
      </w:r>
      <w:proofErr w:type="spellStart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>полисорбат</w:t>
      </w:r>
      <w:proofErr w:type="spellEnd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 xml:space="preserve"> 80, триглицериды со средней длиной цепи, вода очищенная, </w:t>
      </w:r>
      <w:proofErr w:type="spellStart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>динатрия</w:t>
      </w:r>
      <w:proofErr w:type="spellEnd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>эдетат</w:t>
      </w:r>
      <w:proofErr w:type="spellEnd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 xml:space="preserve">, </w:t>
      </w:r>
      <w:proofErr w:type="spellStart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>карбомер</w:t>
      </w:r>
      <w:proofErr w:type="spellEnd"/>
      <w:r w:rsidR="006045A0" w:rsidRPr="00E17DD9">
        <w:rPr>
          <w:rFonts w:ascii="Times New Roman" w:eastAsia="TimesNewRomanPSMT" w:hAnsi="Times New Roman"/>
          <w:sz w:val="28"/>
          <w:szCs w:val="28"/>
          <w:lang w:eastAsia="ru-RU"/>
        </w:rPr>
        <w:t xml:space="preserve"> 980, натрия гидроксид </w:t>
      </w:r>
    </w:p>
    <w:p w14:paraId="10C05F09" w14:textId="7666A78C" w:rsidR="006B7A90" w:rsidRPr="00E17DD9" w:rsidRDefault="006B7A90" w:rsidP="00C4590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17DD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p w14:paraId="74393B00" w14:textId="5BFFFBEA" w:rsidR="00271CAC" w:rsidRPr="00E17DD9" w:rsidRDefault="006045A0" w:rsidP="00271CA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</w:pPr>
      <w:bookmarkStart w:id="18" w:name="2175220287"/>
      <w:bookmarkEnd w:id="16"/>
      <w:r w:rsidRPr="00E17DD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Непрозрачный, вязкий гель, от белого до почти белого цвета.</w:t>
      </w:r>
    </w:p>
    <w:p w14:paraId="210FFC8D" w14:textId="77777777" w:rsidR="00AD1F9D" w:rsidRPr="00E17DD9" w:rsidRDefault="00AD1F9D" w:rsidP="00271CA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</w:pPr>
    </w:p>
    <w:p w14:paraId="6A041B51" w14:textId="77777777" w:rsidR="00C9308C" w:rsidRPr="005E67ED" w:rsidRDefault="00C9308C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E17DD9">
        <w:rPr>
          <w:rFonts w:ascii="Times New Roman" w:eastAsia="Times New Roman" w:hAnsi="Times New Roman"/>
          <w:b/>
          <w:sz w:val="28"/>
          <w:szCs w:val="28"/>
          <w:lang w:eastAsia="ru-RU"/>
        </w:rPr>
        <w:t>Форма  выпуска</w:t>
      </w:r>
      <w:proofErr w:type="gramEnd"/>
      <w:r w:rsidRPr="00E17D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и упаковка</w:t>
      </w:r>
    </w:p>
    <w:p w14:paraId="0A5FDD92" w14:textId="0F26F6B5" w:rsidR="00546B87" w:rsidRDefault="006045A0" w:rsidP="00546B87">
      <w:pPr>
        <w:pStyle w:val="Normal1"/>
        <w:jc w:val="both"/>
        <w:rPr>
          <w:rFonts w:eastAsia="Microsoft Sans Serif"/>
          <w:i w:val="0"/>
          <w:sz w:val="28"/>
          <w:szCs w:val="28"/>
          <w:lang w:bidi="ru-RU"/>
        </w:rPr>
      </w:pPr>
      <w:r w:rsidRPr="006045A0">
        <w:rPr>
          <w:rFonts w:eastAsia="Microsoft Sans Serif"/>
          <w:i w:val="0"/>
          <w:sz w:val="28"/>
          <w:szCs w:val="28"/>
          <w:lang w:bidi="ru-RU"/>
        </w:rPr>
        <w:lastRenderedPageBreak/>
        <w:t xml:space="preserve">По 30 г геля помещают в </w:t>
      </w:r>
      <w:r w:rsidRPr="00E17DD9">
        <w:rPr>
          <w:rFonts w:eastAsia="Microsoft Sans Serif"/>
          <w:i w:val="0"/>
          <w:sz w:val="28"/>
          <w:szCs w:val="28"/>
          <w:lang w:bidi="ru-RU"/>
        </w:rPr>
        <w:t xml:space="preserve">алюминиевую тубу с </w:t>
      </w:r>
      <w:r w:rsidR="00976C10" w:rsidRPr="00E17DD9">
        <w:rPr>
          <w:rFonts w:eastAsia="Microsoft Sans Serif"/>
          <w:i w:val="0"/>
          <w:sz w:val="28"/>
          <w:szCs w:val="28"/>
          <w:lang w:bidi="ru-RU"/>
        </w:rPr>
        <w:t xml:space="preserve">белой </w:t>
      </w:r>
      <w:r w:rsidRPr="00E17DD9">
        <w:rPr>
          <w:rFonts w:eastAsia="Microsoft Sans Serif"/>
          <w:i w:val="0"/>
          <w:sz w:val="28"/>
          <w:szCs w:val="28"/>
          <w:lang w:bidi="ru-RU"/>
        </w:rPr>
        <w:t>навинчивающейся</w:t>
      </w:r>
      <w:r w:rsidRPr="006045A0">
        <w:rPr>
          <w:rFonts w:eastAsia="Microsoft Sans Serif"/>
          <w:i w:val="0"/>
          <w:sz w:val="28"/>
          <w:szCs w:val="28"/>
          <w:lang w:bidi="ru-RU"/>
        </w:rPr>
        <w:t xml:space="preserve"> пластмассовой крышкой. По 1 тубе вместе с инструкцией по медицинскому применению на казахском и русском языках вкладывают в пачку из картона.</w:t>
      </w:r>
      <w:r w:rsidRPr="006045A0">
        <w:rPr>
          <w:rFonts w:eastAsia="Microsoft Sans Serif"/>
          <w:i w:val="0"/>
          <w:sz w:val="28"/>
          <w:szCs w:val="28"/>
          <w:lang w:bidi="ru-RU"/>
        </w:rPr>
        <w:tab/>
      </w:r>
    </w:p>
    <w:p w14:paraId="60BACA31" w14:textId="77777777" w:rsidR="006045A0" w:rsidRDefault="006045A0" w:rsidP="00546B87">
      <w:pPr>
        <w:pStyle w:val="Normal1"/>
        <w:jc w:val="both"/>
        <w:rPr>
          <w:i w:val="0"/>
          <w:sz w:val="28"/>
          <w:szCs w:val="28"/>
        </w:rPr>
      </w:pPr>
    </w:p>
    <w:p w14:paraId="1AC3EB9B" w14:textId="77777777" w:rsidR="00844CE8" w:rsidRPr="009C18D6" w:rsidRDefault="00844CE8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69324A4F" w14:textId="03744AC2" w:rsidR="003C11FA" w:rsidRPr="003C11FA" w:rsidRDefault="006045A0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C11FA" w:rsidRPr="003C11F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5E67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959B0F5" w14:textId="77777777" w:rsidR="000E01AB" w:rsidRPr="009C18D6" w:rsidRDefault="00D14D61" w:rsidP="009524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9C18D6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9C18D6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9C18D6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="003C7A1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E6954D" w14:textId="77777777" w:rsidR="003C11FA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9" w:name="2175220288"/>
      <w:bookmarkEnd w:id="18"/>
    </w:p>
    <w:p w14:paraId="78FA6CD5" w14:textId="77777777" w:rsidR="000E01AB" w:rsidRPr="006D5209" w:rsidRDefault="00D14D61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D520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хранения</w:t>
      </w:r>
    </w:p>
    <w:p w14:paraId="6D7BCCBB" w14:textId="77777777" w:rsidR="00B3763E" w:rsidRPr="00B3763E" w:rsidRDefault="00B3763E" w:rsidP="00B3763E">
      <w:pPr>
        <w:pStyle w:val="ac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0" w:name="_Hlk54362300"/>
      <w:bookmarkEnd w:id="17"/>
      <w:bookmarkEnd w:id="19"/>
      <w:r w:rsidRPr="00B3763E">
        <w:rPr>
          <w:rFonts w:ascii="Times New Roman" w:eastAsia="Times New Roman" w:hAnsi="Times New Roman"/>
          <w:sz w:val="28"/>
          <w:szCs w:val="28"/>
          <w:lang w:eastAsia="ru-RU"/>
        </w:rPr>
        <w:t xml:space="preserve">Хранить в </w:t>
      </w:r>
      <w:r w:rsidRPr="00B3763E">
        <w:rPr>
          <w:rFonts w:ascii="Times New Roman" w:eastAsia="Times New Roman" w:hAnsi="Times New Roman"/>
          <w:sz w:val="28"/>
          <w:szCs w:val="28"/>
          <w:lang w:val="kk-KZ" w:eastAsia="ru-RU"/>
        </w:rPr>
        <w:t>оригинальной упаковке</w:t>
      </w:r>
      <w:r w:rsidRPr="00B376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температуре не выше 25°С. </w:t>
      </w:r>
    </w:p>
    <w:bookmarkEnd w:id="20"/>
    <w:p w14:paraId="3F3B1A67" w14:textId="77777777" w:rsidR="00AD1F9D" w:rsidRPr="00AD1F9D" w:rsidRDefault="00AD1F9D" w:rsidP="00AD1F9D">
      <w:pPr>
        <w:pStyle w:val="ac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F9D">
        <w:rPr>
          <w:rFonts w:ascii="Times New Roman" w:eastAsia="Times New Roman" w:hAnsi="Times New Roman"/>
          <w:sz w:val="28"/>
          <w:szCs w:val="28"/>
          <w:lang w:eastAsia="ru-RU"/>
        </w:rPr>
        <w:t>Хранить в недоступном для детей месте!</w:t>
      </w:r>
    </w:p>
    <w:p w14:paraId="3D86913D" w14:textId="77777777" w:rsidR="00C4590A" w:rsidRPr="009C18D6" w:rsidRDefault="00C4590A" w:rsidP="00C4590A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F6A7E9" w14:textId="77777777" w:rsidR="006C6558" w:rsidRPr="009C18D6" w:rsidRDefault="006C6558" w:rsidP="0095249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21" w:name="_Hlk14777059"/>
      <w:r w:rsidRPr="009C18D6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  <w:bookmarkEnd w:id="21"/>
    </w:p>
    <w:p w14:paraId="7B9494DF" w14:textId="355B85BE" w:rsidR="006C6558" w:rsidRPr="009C18D6" w:rsidRDefault="006045A0" w:rsidP="0095249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Без</w:t>
      </w:r>
      <w:r w:rsidR="00C459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733B8">
        <w:rPr>
          <w:rFonts w:ascii="Times New Roman" w:eastAsia="Times New Roman" w:hAnsi="Times New Roman"/>
          <w:bCs/>
          <w:sz w:val="28"/>
          <w:szCs w:val="28"/>
          <w:lang w:eastAsia="ru-RU"/>
        </w:rPr>
        <w:t>рецепт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</w:p>
    <w:p w14:paraId="0E201957" w14:textId="77777777" w:rsidR="003C11FA" w:rsidRPr="009C18D6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78C87F" w14:textId="77777777" w:rsidR="006B7A90" w:rsidRPr="009C18D6" w:rsidRDefault="007C169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23E8CEDB" w14:textId="77777777" w:rsidR="00125EEB" w:rsidRPr="00E17DD9" w:rsidRDefault="007E0164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bookmarkStart w:id="22" w:name="_Hlk48743112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Кусум </w:t>
      </w:r>
      <w:proofErr w:type="spellStart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Хелткер</w:t>
      </w:r>
      <w:proofErr w:type="spellEnd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Пвт</w:t>
      </w:r>
      <w:proofErr w:type="spellEnd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. Лтд., </w:t>
      </w:r>
      <w:r w:rsidR="00125EEB"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Индия </w:t>
      </w:r>
    </w:p>
    <w:p w14:paraId="031CE4F8" w14:textId="35546A8C" w:rsidR="007E0164" w:rsidRPr="00E17DD9" w:rsidRDefault="007E0164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СП 289 (А), РИИКО </w:t>
      </w:r>
      <w:proofErr w:type="spellStart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Индл</w:t>
      </w:r>
      <w:proofErr w:type="spellEnd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. </w:t>
      </w:r>
      <w:proofErr w:type="spellStart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Ареа</w:t>
      </w:r>
      <w:proofErr w:type="spellEnd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Чопанки</w:t>
      </w:r>
      <w:proofErr w:type="spellEnd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, </w:t>
      </w:r>
      <w:proofErr w:type="spellStart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Бхивади</w:t>
      </w:r>
      <w:proofErr w:type="spellEnd"/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(Радж.), </w:t>
      </w:r>
    </w:p>
    <w:p w14:paraId="0688AF67" w14:textId="3DAE69BF" w:rsidR="007E0164" w:rsidRPr="00E17DD9" w:rsidRDefault="007E0164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Тел: +91-1493-</w:t>
      </w:r>
      <w:r w:rsidR="008A63A8"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298233</w:t>
      </w:r>
    </w:p>
    <w:p w14:paraId="44BDA377" w14:textId="75027814" w:rsidR="007E0164" w:rsidRPr="00E17DD9" w:rsidRDefault="007E0164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факс: +91-1493-</w:t>
      </w:r>
      <w:r w:rsidR="008A63A8"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298234</w:t>
      </w:r>
    </w:p>
    <w:p w14:paraId="3A34DAAC" w14:textId="77777777" w:rsidR="007E0164" w:rsidRPr="007E0164" w:rsidRDefault="007E0164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E17DD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Адрес электронной почты: </w:t>
      </w:r>
      <w:hyperlink r:id="rId8" w:history="1">
        <w:r w:rsidRPr="00E17DD9">
          <w:rPr>
            <w:rStyle w:val="af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info@kusum.com</w:t>
        </w:r>
      </w:hyperlink>
    </w:p>
    <w:bookmarkEnd w:id="22"/>
    <w:p w14:paraId="6B410E5B" w14:textId="7E85BB85" w:rsidR="003C11FA" w:rsidRPr="007E0164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5EBD1CD" w14:textId="23C9BB3B" w:rsidR="00D76048" w:rsidRPr="009C18D6" w:rsidRDefault="00386139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Держатель </w:t>
      </w:r>
      <w:r w:rsidR="00D76048" w:rsidRPr="009C18D6">
        <w:rPr>
          <w:rFonts w:ascii="Times New Roman" w:eastAsia="Times New Roman" w:hAnsi="Times New Roman"/>
          <w:b/>
          <w:sz w:val="28"/>
          <w:szCs w:val="28"/>
          <w:lang w:eastAsia="ru-RU"/>
        </w:rPr>
        <w:t>регистрационного удостоверения</w:t>
      </w:r>
    </w:p>
    <w:p w14:paraId="72CBFF14" w14:textId="77777777" w:rsidR="00B3763E" w:rsidRPr="00B3763E" w:rsidRDefault="00B3763E" w:rsidP="00B3763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Кусум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Хелткер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Пвт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.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Лтд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., </w:t>
      </w:r>
    </w:p>
    <w:p w14:paraId="1705980E" w14:textId="054A451E" w:rsidR="00B3763E" w:rsidRPr="00B3763E" w:rsidRDefault="00B3763E" w:rsidP="00B3763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Д-158A,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Окхла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Индастриал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Ареа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, Фаза-I, </w:t>
      </w:r>
      <w:r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г. </w:t>
      </w:r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Нью</w:t>
      </w:r>
      <w:r w:rsidR="00CB4EC2" w:rsidRPr="00BE0458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>-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Дели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110020, </w:t>
      </w: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Индия</w:t>
      </w:r>
      <w:proofErr w:type="spellEnd"/>
    </w:p>
    <w:p w14:paraId="4CA7193E" w14:textId="77777777" w:rsidR="00B3763E" w:rsidRPr="00B3763E" w:rsidRDefault="00B3763E" w:rsidP="00B3763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Тел</w:t>
      </w:r>
      <w:proofErr w:type="spellEnd"/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: +91-11-41005147</w:t>
      </w:r>
    </w:p>
    <w:p w14:paraId="4180364A" w14:textId="77777777" w:rsidR="00B3763E" w:rsidRPr="00B3763E" w:rsidRDefault="00B3763E" w:rsidP="00B3763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3763E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факс: +91-11-40527575</w:t>
      </w:r>
    </w:p>
    <w:p w14:paraId="6EAF9BC2" w14:textId="77777777" w:rsidR="00B3763E" w:rsidRPr="00B3763E" w:rsidRDefault="00B3763E" w:rsidP="00B3763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3763E">
        <w:rPr>
          <w:rFonts w:ascii="Times New Roman" w:eastAsia="Microsoft Sans Serif" w:hAnsi="Times New Roman"/>
          <w:bCs/>
          <w:sz w:val="28"/>
          <w:szCs w:val="28"/>
          <w:lang w:eastAsia="ru-RU" w:bidi="ru-RU"/>
        </w:rPr>
        <w:t xml:space="preserve">Адрес электронной почты: </w:t>
      </w:r>
      <w:hyperlink r:id="rId9" w:history="1">
        <w:r w:rsidRPr="00B3763E">
          <w:rPr>
            <w:rStyle w:val="af"/>
            <w:rFonts w:ascii="Times New Roman" w:eastAsia="Microsoft Sans Serif" w:hAnsi="Times New Roman"/>
            <w:bCs/>
            <w:sz w:val="28"/>
            <w:szCs w:val="28"/>
            <w:lang w:eastAsia="ru-RU" w:bidi="ru-RU"/>
          </w:rPr>
          <w:t>info@kusum.com</w:t>
        </w:r>
      </w:hyperlink>
    </w:p>
    <w:p w14:paraId="6CBE7D3D" w14:textId="77777777" w:rsidR="008C5667" w:rsidRPr="00B3763E" w:rsidRDefault="008C5667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2D77396" w14:textId="77777777" w:rsidR="00FE637A" w:rsidRPr="00870BA9" w:rsidRDefault="00FE637A" w:rsidP="00FE63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2FDF">
        <w:rPr>
          <w:rFonts w:ascii="Times New Roman" w:hAnsi="Times New Roman"/>
          <w:b/>
          <w:iCs/>
          <w:sz w:val="28"/>
          <w:szCs w:val="28"/>
          <w:lang w:val="kk-KZ"/>
        </w:rPr>
        <w:t xml:space="preserve">Наименование, адрес и контактные данные  (телефон,  факс,  электронная  почта) организации </w:t>
      </w:r>
      <w:r w:rsidRPr="00482FDF">
        <w:rPr>
          <w:rFonts w:ascii="Times New Roman" w:hAnsi="Times New Roman"/>
          <w:b/>
          <w:iCs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ответственной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пострегистрационное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наблюдение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безопасностью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лекарственного</w:t>
      </w:r>
      <w:proofErr w:type="spellEnd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482FDF">
        <w:rPr>
          <w:rFonts w:ascii="Times New Roman" w:hAnsi="Times New Roman"/>
          <w:b/>
          <w:iCs/>
          <w:sz w:val="28"/>
          <w:szCs w:val="28"/>
          <w:lang w:val="de-DE" w:eastAsia="de-DE"/>
        </w:rPr>
        <w:t>средства</w:t>
      </w:r>
      <w:proofErr w:type="spellEnd"/>
    </w:p>
    <w:p w14:paraId="7E7A2704" w14:textId="77777777" w:rsidR="00FE637A" w:rsidRPr="00870BA9" w:rsidRDefault="00FE637A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70BA9">
        <w:rPr>
          <w:rFonts w:eastAsia="Microsoft Sans Serif"/>
          <w:sz w:val="28"/>
          <w:szCs w:val="28"/>
          <w:lang w:bidi="ru-RU"/>
        </w:rPr>
        <w:t>ТОО «</w:t>
      </w:r>
      <w:proofErr w:type="spellStart"/>
      <w:r w:rsidRPr="00870BA9">
        <w:rPr>
          <w:rFonts w:eastAsia="Microsoft Sans Serif"/>
          <w:sz w:val="28"/>
          <w:szCs w:val="28"/>
          <w:lang w:bidi="ru-RU"/>
        </w:rPr>
        <w:t>Дәрі</w:t>
      </w:r>
      <w:proofErr w:type="spellEnd"/>
      <w:r w:rsidRPr="00870BA9">
        <w:rPr>
          <w:rFonts w:eastAsia="Microsoft Sans Serif"/>
          <w:sz w:val="28"/>
          <w:szCs w:val="28"/>
          <w:lang w:bidi="ru-RU"/>
        </w:rPr>
        <w:t xml:space="preserve">-Фарм (Казахстан)», г. Алматы, </w:t>
      </w:r>
      <w:r w:rsidR="009E1E98" w:rsidRPr="009E1E98">
        <w:rPr>
          <w:rFonts w:eastAsia="Microsoft Sans Serif"/>
          <w:sz w:val="28"/>
          <w:szCs w:val="28"/>
          <w:lang w:bidi="ru-RU"/>
        </w:rPr>
        <w:t>ул. Хаджи Мукана 22/5</w:t>
      </w:r>
      <w:r w:rsidRPr="00870BA9">
        <w:rPr>
          <w:rFonts w:eastAsia="Microsoft Sans Serif"/>
          <w:sz w:val="28"/>
          <w:szCs w:val="28"/>
          <w:lang w:bidi="ru-RU"/>
        </w:rPr>
        <w:t>, БЦ «Хан-Тенгри», Казахстан</w:t>
      </w:r>
    </w:p>
    <w:p w14:paraId="2F37C961" w14:textId="77777777" w:rsidR="00FE637A" w:rsidRPr="00870BA9" w:rsidRDefault="00FE637A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70BA9">
        <w:rPr>
          <w:rFonts w:eastAsia="Microsoft Sans Serif"/>
          <w:sz w:val="28"/>
          <w:szCs w:val="28"/>
          <w:lang w:bidi="ru-RU"/>
        </w:rPr>
        <w:t>Тел/факс: 8(727) 295-26-50 </w:t>
      </w:r>
    </w:p>
    <w:p w14:paraId="0A354AB6" w14:textId="77777777" w:rsidR="00FE637A" w:rsidRPr="00870BA9" w:rsidRDefault="00FE637A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870BA9">
        <w:rPr>
          <w:rFonts w:eastAsia="Microsoft Sans Serif"/>
          <w:sz w:val="28"/>
          <w:szCs w:val="28"/>
          <w:lang w:bidi="ru-RU"/>
        </w:rPr>
        <w:t xml:space="preserve">Адрес электронной почты: </w:t>
      </w:r>
      <w:hyperlink r:id="rId10" w:history="1">
        <w:r w:rsidRPr="00870BA9">
          <w:rPr>
            <w:rStyle w:val="af"/>
            <w:rFonts w:eastAsia="Microsoft Sans Serif"/>
            <w:sz w:val="28"/>
            <w:szCs w:val="28"/>
            <w:lang w:bidi="ru-RU"/>
          </w:rPr>
          <w:t>phv@kusum.kz</w:t>
        </w:r>
      </w:hyperlink>
    </w:p>
    <w:p w14:paraId="397FCBA2" w14:textId="77777777" w:rsidR="00844CE8" w:rsidRPr="00CD27CF" w:rsidRDefault="00844CE8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5A8A973B" w14:textId="2388F935" w:rsidR="00E2459A" w:rsidRDefault="00E2459A"/>
    <w:sectPr w:rsidR="00E2459A" w:rsidSect="00AA57B6">
      <w:headerReference w:type="default" r:id="rId11"/>
      <w:footerReference w:type="even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26A92" w14:textId="77777777" w:rsidR="002F44EC" w:rsidRDefault="002F44EC" w:rsidP="00D275FC">
      <w:pPr>
        <w:spacing w:after="0" w:line="240" w:lineRule="auto"/>
      </w:pPr>
      <w:r>
        <w:separator/>
      </w:r>
    </w:p>
  </w:endnote>
  <w:endnote w:type="continuationSeparator" w:id="0">
    <w:p w14:paraId="3AF426CC" w14:textId="77777777" w:rsidR="002F44EC" w:rsidRDefault="002F44EC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F985" w14:textId="77777777" w:rsidR="001639CC" w:rsidRDefault="001639CC"/>
  <w:p w14:paraId="673A2C12" w14:textId="77777777" w:rsidR="00E2459A" w:rsidRDefault="009F6572">
    <w:r>
      <w:rPr>
        <w:rFonts w:ascii="Times New Roman" w:eastAsia="Times New Roman" w:hAnsi="Times New Roman"/>
      </w:rPr>
      <w:t>Решение: N050845</w:t>
    </w:r>
    <w:r>
      <w:rPr>
        <w:rFonts w:ascii="Times New Roman" w:eastAsia="Times New Roman" w:hAnsi="Times New Roman"/>
      </w:rPr>
      <w:br/>
      <w:t>Дата решения: 14.04.2022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6CA36" w14:textId="77777777" w:rsidR="001639CC" w:rsidRDefault="001639CC"/>
  <w:p w14:paraId="32183F27" w14:textId="77777777" w:rsidR="00E2459A" w:rsidRDefault="009F6572">
    <w:r>
      <w:rPr>
        <w:rFonts w:ascii="Times New Roman" w:eastAsia="Times New Roman" w:hAnsi="Times New Roman"/>
      </w:rPr>
      <w:t>Решение: N050845</w:t>
    </w:r>
    <w:r>
      <w:rPr>
        <w:rFonts w:ascii="Times New Roman" w:eastAsia="Times New Roman" w:hAnsi="Times New Roman"/>
      </w:rPr>
      <w:br/>
      <w:t>Дата решения: 14.04.2022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8D2F0" w14:textId="77777777" w:rsidR="002F44EC" w:rsidRDefault="002F44EC" w:rsidP="00D275FC">
      <w:pPr>
        <w:spacing w:after="0" w:line="240" w:lineRule="auto"/>
      </w:pPr>
      <w:r>
        <w:separator/>
      </w:r>
    </w:p>
  </w:footnote>
  <w:footnote w:type="continuationSeparator" w:id="0">
    <w:p w14:paraId="1379F8EA" w14:textId="77777777" w:rsidR="002F44EC" w:rsidRDefault="002F44EC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48FF2" w14:textId="5AAF3DDA" w:rsidR="007D11DD" w:rsidRDefault="0069425E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F802E8" wp14:editId="0563A4A0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9436ED" w14:textId="77777777" w:rsidR="007D11DD" w:rsidRPr="00D275FC" w:rsidRDefault="007D11DD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802E8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" filled="f" stroked="f" strokeweight=".5pt">
              <v:path arrowok="t"/>
              <v:textbox style="layout-flow:vertical;mso-layout-flow-alt:bottom-to-top">
                <w:txbxContent>
                  <w:p w14:paraId="5C9436ED" w14:textId="77777777" w:rsidR="007D11DD" w:rsidRPr="00D275FC" w:rsidRDefault="007D11DD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465"/>
    <w:multiLevelType w:val="hybridMultilevel"/>
    <w:tmpl w:val="7E04DB18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15AD"/>
    <w:multiLevelType w:val="hybridMultilevel"/>
    <w:tmpl w:val="7908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C80"/>
    <w:multiLevelType w:val="hybridMultilevel"/>
    <w:tmpl w:val="34DEAA1C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04464"/>
    <w:multiLevelType w:val="hybridMultilevel"/>
    <w:tmpl w:val="C1D0BE98"/>
    <w:lvl w:ilvl="0" w:tplc="FB6C0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94B09"/>
    <w:multiLevelType w:val="hybridMultilevel"/>
    <w:tmpl w:val="D9368C46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C224D"/>
    <w:multiLevelType w:val="hybridMultilevel"/>
    <w:tmpl w:val="33D4B7F4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56740"/>
    <w:multiLevelType w:val="hybridMultilevel"/>
    <w:tmpl w:val="BF06DA38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16677"/>
    <w:multiLevelType w:val="hybridMultilevel"/>
    <w:tmpl w:val="77047504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83BFA"/>
    <w:multiLevelType w:val="hybridMultilevel"/>
    <w:tmpl w:val="59EC1FBA"/>
    <w:lvl w:ilvl="0" w:tplc="C234D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C5F8D"/>
    <w:multiLevelType w:val="hybridMultilevel"/>
    <w:tmpl w:val="ED187B42"/>
    <w:lvl w:ilvl="0" w:tplc="3C8E878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F282C"/>
    <w:multiLevelType w:val="hybridMultilevel"/>
    <w:tmpl w:val="99FCE75C"/>
    <w:lvl w:ilvl="0" w:tplc="C234D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97C18"/>
    <w:multiLevelType w:val="hybridMultilevel"/>
    <w:tmpl w:val="F38865BE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C4D92"/>
    <w:multiLevelType w:val="hybridMultilevel"/>
    <w:tmpl w:val="3E92C7A8"/>
    <w:lvl w:ilvl="0" w:tplc="C234D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1395513"/>
    <w:multiLevelType w:val="hybridMultilevel"/>
    <w:tmpl w:val="EB2A4FC2"/>
    <w:lvl w:ilvl="0" w:tplc="E18A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35B83"/>
    <w:multiLevelType w:val="hybridMultilevel"/>
    <w:tmpl w:val="C980B484"/>
    <w:lvl w:ilvl="0" w:tplc="1E4EFB3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4"/>
  </w:num>
  <w:num w:numId="4">
    <w:abstractNumId w:val="30"/>
  </w:num>
  <w:num w:numId="5">
    <w:abstractNumId w:val="39"/>
  </w:num>
  <w:num w:numId="6">
    <w:abstractNumId w:val="8"/>
  </w:num>
  <w:num w:numId="7">
    <w:abstractNumId w:val="36"/>
  </w:num>
  <w:num w:numId="8">
    <w:abstractNumId w:val="14"/>
  </w:num>
  <w:num w:numId="9">
    <w:abstractNumId w:val="27"/>
  </w:num>
  <w:num w:numId="10">
    <w:abstractNumId w:val="15"/>
  </w:num>
  <w:num w:numId="11">
    <w:abstractNumId w:val="26"/>
  </w:num>
  <w:num w:numId="12">
    <w:abstractNumId w:val="29"/>
  </w:num>
  <w:num w:numId="13">
    <w:abstractNumId w:val="31"/>
  </w:num>
  <w:num w:numId="14">
    <w:abstractNumId w:val="21"/>
  </w:num>
  <w:num w:numId="15">
    <w:abstractNumId w:val="1"/>
  </w:num>
  <w:num w:numId="16">
    <w:abstractNumId w:val="37"/>
  </w:num>
  <w:num w:numId="17">
    <w:abstractNumId w:val="24"/>
  </w:num>
  <w:num w:numId="18">
    <w:abstractNumId w:val="23"/>
  </w:num>
  <w:num w:numId="19">
    <w:abstractNumId w:val="13"/>
  </w:num>
  <w:num w:numId="20">
    <w:abstractNumId w:val="2"/>
  </w:num>
  <w:num w:numId="21">
    <w:abstractNumId w:val="18"/>
  </w:num>
  <w:num w:numId="22">
    <w:abstractNumId w:val="7"/>
  </w:num>
  <w:num w:numId="23">
    <w:abstractNumId w:val="34"/>
  </w:num>
  <w:num w:numId="24">
    <w:abstractNumId w:val="19"/>
  </w:num>
  <w:num w:numId="25">
    <w:abstractNumId w:val="17"/>
  </w:num>
  <w:num w:numId="26">
    <w:abstractNumId w:val="11"/>
  </w:num>
  <w:num w:numId="27">
    <w:abstractNumId w:val="35"/>
  </w:num>
  <w:num w:numId="28">
    <w:abstractNumId w:val="16"/>
  </w:num>
  <w:num w:numId="29">
    <w:abstractNumId w:val="5"/>
  </w:num>
  <w:num w:numId="30">
    <w:abstractNumId w:val="32"/>
  </w:num>
  <w:num w:numId="31">
    <w:abstractNumId w:val="12"/>
  </w:num>
  <w:num w:numId="32">
    <w:abstractNumId w:val="10"/>
  </w:num>
  <w:num w:numId="33">
    <w:abstractNumId w:val="0"/>
  </w:num>
  <w:num w:numId="34">
    <w:abstractNumId w:val="22"/>
  </w:num>
  <w:num w:numId="35">
    <w:abstractNumId w:val="9"/>
  </w:num>
  <w:num w:numId="36">
    <w:abstractNumId w:val="38"/>
  </w:num>
  <w:num w:numId="37">
    <w:abstractNumId w:val="25"/>
  </w:num>
  <w:num w:numId="38">
    <w:abstractNumId w:val="20"/>
  </w:num>
  <w:num w:numId="39">
    <w:abstractNumId w:val="33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057CB"/>
    <w:rsid w:val="00010371"/>
    <w:rsid w:val="00014B9C"/>
    <w:rsid w:val="000264BB"/>
    <w:rsid w:val="00033FC1"/>
    <w:rsid w:val="00042999"/>
    <w:rsid w:val="000852A1"/>
    <w:rsid w:val="000946B1"/>
    <w:rsid w:val="0009635F"/>
    <w:rsid w:val="0009656B"/>
    <w:rsid w:val="000972E6"/>
    <w:rsid w:val="000A0D71"/>
    <w:rsid w:val="000B7CA3"/>
    <w:rsid w:val="000C2C4B"/>
    <w:rsid w:val="000C4C48"/>
    <w:rsid w:val="000C63AE"/>
    <w:rsid w:val="000E01AB"/>
    <w:rsid w:val="000E351E"/>
    <w:rsid w:val="000E49F0"/>
    <w:rsid w:val="000E6126"/>
    <w:rsid w:val="000F247E"/>
    <w:rsid w:val="000F2745"/>
    <w:rsid w:val="00100406"/>
    <w:rsid w:val="00101D6C"/>
    <w:rsid w:val="00107A8A"/>
    <w:rsid w:val="00111788"/>
    <w:rsid w:val="001121D6"/>
    <w:rsid w:val="00125EEB"/>
    <w:rsid w:val="00132B9A"/>
    <w:rsid w:val="00132C89"/>
    <w:rsid w:val="001368AE"/>
    <w:rsid w:val="00144CCD"/>
    <w:rsid w:val="0014739A"/>
    <w:rsid w:val="0015490C"/>
    <w:rsid w:val="001573E2"/>
    <w:rsid w:val="0016278D"/>
    <w:rsid w:val="001639CC"/>
    <w:rsid w:val="00185FA1"/>
    <w:rsid w:val="00186F93"/>
    <w:rsid w:val="00187E0D"/>
    <w:rsid w:val="001904A0"/>
    <w:rsid w:val="001937AD"/>
    <w:rsid w:val="001A2CB2"/>
    <w:rsid w:val="001B5616"/>
    <w:rsid w:val="001B6AEC"/>
    <w:rsid w:val="001C0747"/>
    <w:rsid w:val="001E6F4C"/>
    <w:rsid w:val="001F16AA"/>
    <w:rsid w:val="00203355"/>
    <w:rsid w:val="00211005"/>
    <w:rsid w:val="00217D41"/>
    <w:rsid w:val="00222CA6"/>
    <w:rsid w:val="00232642"/>
    <w:rsid w:val="00237697"/>
    <w:rsid w:val="00250EDB"/>
    <w:rsid w:val="00256E10"/>
    <w:rsid w:val="00260413"/>
    <w:rsid w:val="00260EBC"/>
    <w:rsid w:val="00264710"/>
    <w:rsid w:val="00267567"/>
    <w:rsid w:val="00270B0A"/>
    <w:rsid w:val="00271CAC"/>
    <w:rsid w:val="00281FBE"/>
    <w:rsid w:val="00287841"/>
    <w:rsid w:val="002902D2"/>
    <w:rsid w:val="00290D2E"/>
    <w:rsid w:val="00292715"/>
    <w:rsid w:val="00297CBC"/>
    <w:rsid w:val="002A591C"/>
    <w:rsid w:val="002C10E1"/>
    <w:rsid w:val="002C15EB"/>
    <w:rsid w:val="002C1660"/>
    <w:rsid w:val="002C35A2"/>
    <w:rsid w:val="002C5345"/>
    <w:rsid w:val="002C76D7"/>
    <w:rsid w:val="002D56B7"/>
    <w:rsid w:val="002E0BAD"/>
    <w:rsid w:val="002E13CD"/>
    <w:rsid w:val="002F44EC"/>
    <w:rsid w:val="002F4A14"/>
    <w:rsid w:val="003043BF"/>
    <w:rsid w:val="00312D7E"/>
    <w:rsid w:val="00320073"/>
    <w:rsid w:val="003262DF"/>
    <w:rsid w:val="00326679"/>
    <w:rsid w:val="00326A9E"/>
    <w:rsid w:val="00327912"/>
    <w:rsid w:val="003310CB"/>
    <w:rsid w:val="003372F8"/>
    <w:rsid w:val="00350311"/>
    <w:rsid w:val="0036288F"/>
    <w:rsid w:val="00365B10"/>
    <w:rsid w:val="003662F1"/>
    <w:rsid w:val="00367BA7"/>
    <w:rsid w:val="00373F0B"/>
    <w:rsid w:val="003761C0"/>
    <w:rsid w:val="003812B2"/>
    <w:rsid w:val="00383CDB"/>
    <w:rsid w:val="00384F08"/>
    <w:rsid w:val="00385B34"/>
    <w:rsid w:val="00386139"/>
    <w:rsid w:val="003879F9"/>
    <w:rsid w:val="00394404"/>
    <w:rsid w:val="003A035E"/>
    <w:rsid w:val="003B0285"/>
    <w:rsid w:val="003C11FA"/>
    <w:rsid w:val="003C7A1B"/>
    <w:rsid w:val="003D6F3C"/>
    <w:rsid w:val="003D7619"/>
    <w:rsid w:val="003E03B7"/>
    <w:rsid w:val="003E13CF"/>
    <w:rsid w:val="003F3FF3"/>
    <w:rsid w:val="003F5344"/>
    <w:rsid w:val="003F7EDC"/>
    <w:rsid w:val="00404548"/>
    <w:rsid w:val="004103BC"/>
    <w:rsid w:val="0041162E"/>
    <w:rsid w:val="0042786D"/>
    <w:rsid w:val="00433C62"/>
    <w:rsid w:val="00446BEC"/>
    <w:rsid w:val="004531BB"/>
    <w:rsid w:val="00472384"/>
    <w:rsid w:val="00472EF5"/>
    <w:rsid w:val="004733B8"/>
    <w:rsid w:val="00475635"/>
    <w:rsid w:val="0048687C"/>
    <w:rsid w:val="004A31B4"/>
    <w:rsid w:val="004C1922"/>
    <w:rsid w:val="004C462F"/>
    <w:rsid w:val="004D029B"/>
    <w:rsid w:val="004D49E9"/>
    <w:rsid w:val="005071DA"/>
    <w:rsid w:val="005124E9"/>
    <w:rsid w:val="00514878"/>
    <w:rsid w:val="00520159"/>
    <w:rsid w:val="005206AA"/>
    <w:rsid w:val="00523D82"/>
    <w:rsid w:val="00527345"/>
    <w:rsid w:val="00533CF1"/>
    <w:rsid w:val="005355BE"/>
    <w:rsid w:val="00541A00"/>
    <w:rsid w:val="0054362C"/>
    <w:rsid w:val="005444B2"/>
    <w:rsid w:val="00546B87"/>
    <w:rsid w:val="00552F8B"/>
    <w:rsid w:val="00560EA8"/>
    <w:rsid w:val="00561FE7"/>
    <w:rsid w:val="00562067"/>
    <w:rsid w:val="00573107"/>
    <w:rsid w:val="00575348"/>
    <w:rsid w:val="005820B6"/>
    <w:rsid w:val="00582A01"/>
    <w:rsid w:val="0058361D"/>
    <w:rsid w:val="005869C5"/>
    <w:rsid w:val="005A3C81"/>
    <w:rsid w:val="005A3CFA"/>
    <w:rsid w:val="005A5680"/>
    <w:rsid w:val="005A6639"/>
    <w:rsid w:val="005A6914"/>
    <w:rsid w:val="005B3FFE"/>
    <w:rsid w:val="005C0BD2"/>
    <w:rsid w:val="005C1519"/>
    <w:rsid w:val="005C1C4E"/>
    <w:rsid w:val="005C4A16"/>
    <w:rsid w:val="005C4B12"/>
    <w:rsid w:val="005C722B"/>
    <w:rsid w:val="005C723E"/>
    <w:rsid w:val="005D68C6"/>
    <w:rsid w:val="005D7EE3"/>
    <w:rsid w:val="005E50DE"/>
    <w:rsid w:val="005E67ED"/>
    <w:rsid w:val="005F7097"/>
    <w:rsid w:val="0060364A"/>
    <w:rsid w:val="006045A0"/>
    <w:rsid w:val="006126CA"/>
    <w:rsid w:val="00617843"/>
    <w:rsid w:val="00620F34"/>
    <w:rsid w:val="00624C1B"/>
    <w:rsid w:val="00625471"/>
    <w:rsid w:val="00627853"/>
    <w:rsid w:val="00634D0C"/>
    <w:rsid w:val="00645014"/>
    <w:rsid w:val="00652BCE"/>
    <w:rsid w:val="00652E29"/>
    <w:rsid w:val="00653617"/>
    <w:rsid w:val="006649A9"/>
    <w:rsid w:val="0067136B"/>
    <w:rsid w:val="0067553B"/>
    <w:rsid w:val="00676B3D"/>
    <w:rsid w:val="00690DC3"/>
    <w:rsid w:val="00691208"/>
    <w:rsid w:val="00693014"/>
    <w:rsid w:val="0069425E"/>
    <w:rsid w:val="006A23C4"/>
    <w:rsid w:val="006A48B1"/>
    <w:rsid w:val="006A702E"/>
    <w:rsid w:val="006B2DF3"/>
    <w:rsid w:val="006B7A90"/>
    <w:rsid w:val="006C5F38"/>
    <w:rsid w:val="006C6558"/>
    <w:rsid w:val="006C6E13"/>
    <w:rsid w:val="006D1739"/>
    <w:rsid w:val="006D5209"/>
    <w:rsid w:val="006D7D5A"/>
    <w:rsid w:val="006E037F"/>
    <w:rsid w:val="006E4305"/>
    <w:rsid w:val="006F575B"/>
    <w:rsid w:val="006F5763"/>
    <w:rsid w:val="00704BAB"/>
    <w:rsid w:val="007104D1"/>
    <w:rsid w:val="007129B8"/>
    <w:rsid w:val="007135A6"/>
    <w:rsid w:val="00721ECB"/>
    <w:rsid w:val="00732F32"/>
    <w:rsid w:val="00733A73"/>
    <w:rsid w:val="00736B6C"/>
    <w:rsid w:val="007424F6"/>
    <w:rsid w:val="00746FF2"/>
    <w:rsid w:val="00750189"/>
    <w:rsid w:val="0075024E"/>
    <w:rsid w:val="00761133"/>
    <w:rsid w:val="00764E84"/>
    <w:rsid w:val="007762F8"/>
    <w:rsid w:val="00783520"/>
    <w:rsid w:val="0079364F"/>
    <w:rsid w:val="007A02D3"/>
    <w:rsid w:val="007A18B1"/>
    <w:rsid w:val="007A2066"/>
    <w:rsid w:val="007A674D"/>
    <w:rsid w:val="007B1BE4"/>
    <w:rsid w:val="007C055A"/>
    <w:rsid w:val="007C1693"/>
    <w:rsid w:val="007D0E84"/>
    <w:rsid w:val="007D11DD"/>
    <w:rsid w:val="007D681B"/>
    <w:rsid w:val="007E0164"/>
    <w:rsid w:val="007E1D85"/>
    <w:rsid w:val="007E3933"/>
    <w:rsid w:val="007E59C5"/>
    <w:rsid w:val="007E702A"/>
    <w:rsid w:val="0081154A"/>
    <w:rsid w:val="00820B36"/>
    <w:rsid w:val="00827BB2"/>
    <w:rsid w:val="008329DA"/>
    <w:rsid w:val="008330E7"/>
    <w:rsid w:val="0083411E"/>
    <w:rsid w:val="008353A4"/>
    <w:rsid w:val="008438ED"/>
    <w:rsid w:val="00844CE8"/>
    <w:rsid w:val="00847154"/>
    <w:rsid w:val="0086657B"/>
    <w:rsid w:val="00870329"/>
    <w:rsid w:val="00871F23"/>
    <w:rsid w:val="00871F73"/>
    <w:rsid w:val="008832E5"/>
    <w:rsid w:val="00890A2F"/>
    <w:rsid w:val="00897669"/>
    <w:rsid w:val="008A63A8"/>
    <w:rsid w:val="008B6E9D"/>
    <w:rsid w:val="008B7FAF"/>
    <w:rsid w:val="008C0181"/>
    <w:rsid w:val="008C31A9"/>
    <w:rsid w:val="008C5667"/>
    <w:rsid w:val="008D4451"/>
    <w:rsid w:val="008D62B7"/>
    <w:rsid w:val="008E6895"/>
    <w:rsid w:val="008E7284"/>
    <w:rsid w:val="00900B3C"/>
    <w:rsid w:val="00904FB5"/>
    <w:rsid w:val="0090746E"/>
    <w:rsid w:val="0091136C"/>
    <w:rsid w:val="009157ED"/>
    <w:rsid w:val="00930D7D"/>
    <w:rsid w:val="0095047E"/>
    <w:rsid w:val="0095249D"/>
    <w:rsid w:val="00956101"/>
    <w:rsid w:val="00956869"/>
    <w:rsid w:val="00962CD6"/>
    <w:rsid w:val="009641BC"/>
    <w:rsid w:val="009651DE"/>
    <w:rsid w:val="00976C10"/>
    <w:rsid w:val="00993A60"/>
    <w:rsid w:val="009A4843"/>
    <w:rsid w:val="009B014E"/>
    <w:rsid w:val="009B42B3"/>
    <w:rsid w:val="009C18D6"/>
    <w:rsid w:val="009D2634"/>
    <w:rsid w:val="009D71D5"/>
    <w:rsid w:val="009E0C14"/>
    <w:rsid w:val="009E0D4F"/>
    <w:rsid w:val="009E1E98"/>
    <w:rsid w:val="009E2887"/>
    <w:rsid w:val="009E2F55"/>
    <w:rsid w:val="009E5CB9"/>
    <w:rsid w:val="009F31F2"/>
    <w:rsid w:val="009F45A5"/>
    <w:rsid w:val="009F6572"/>
    <w:rsid w:val="00A01C2E"/>
    <w:rsid w:val="00A02BB2"/>
    <w:rsid w:val="00A04052"/>
    <w:rsid w:val="00A12563"/>
    <w:rsid w:val="00A17737"/>
    <w:rsid w:val="00A2513C"/>
    <w:rsid w:val="00A40DE6"/>
    <w:rsid w:val="00A6384B"/>
    <w:rsid w:val="00A65145"/>
    <w:rsid w:val="00A679B7"/>
    <w:rsid w:val="00A8185B"/>
    <w:rsid w:val="00AA1777"/>
    <w:rsid w:val="00AA57B6"/>
    <w:rsid w:val="00AA5E2F"/>
    <w:rsid w:val="00AA7317"/>
    <w:rsid w:val="00AB4B76"/>
    <w:rsid w:val="00AC20F4"/>
    <w:rsid w:val="00AC2C0B"/>
    <w:rsid w:val="00AC4905"/>
    <w:rsid w:val="00AD13B0"/>
    <w:rsid w:val="00AD1F9D"/>
    <w:rsid w:val="00AE6B73"/>
    <w:rsid w:val="00AE7922"/>
    <w:rsid w:val="00AF3D6F"/>
    <w:rsid w:val="00B01011"/>
    <w:rsid w:val="00B01E2E"/>
    <w:rsid w:val="00B0453E"/>
    <w:rsid w:val="00B12ADF"/>
    <w:rsid w:val="00B17DDA"/>
    <w:rsid w:val="00B26074"/>
    <w:rsid w:val="00B341D1"/>
    <w:rsid w:val="00B3763E"/>
    <w:rsid w:val="00B46F30"/>
    <w:rsid w:val="00B608C1"/>
    <w:rsid w:val="00B60D3D"/>
    <w:rsid w:val="00B61D95"/>
    <w:rsid w:val="00B62CE5"/>
    <w:rsid w:val="00B80926"/>
    <w:rsid w:val="00B9187F"/>
    <w:rsid w:val="00BA0536"/>
    <w:rsid w:val="00BB3050"/>
    <w:rsid w:val="00BB7831"/>
    <w:rsid w:val="00BB7B64"/>
    <w:rsid w:val="00BC31BC"/>
    <w:rsid w:val="00BC6167"/>
    <w:rsid w:val="00BC7D6F"/>
    <w:rsid w:val="00BE0458"/>
    <w:rsid w:val="00BE4435"/>
    <w:rsid w:val="00BE6B71"/>
    <w:rsid w:val="00BE6F56"/>
    <w:rsid w:val="00BF1ECE"/>
    <w:rsid w:val="00BF57CA"/>
    <w:rsid w:val="00C022E5"/>
    <w:rsid w:val="00C07BB3"/>
    <w:rsid w:val="00C119F3"/>
    <w:rsid w:val="00C2000E"/>
    <w:rsid w:val="00C379C9"/>
    <w:rsid w:val="00C422B8"/>
    <w:rsid w:val="00C4590A"/>
    <w:rsid w:val="00C566D6"/>
    <w:rsid w:val="00C56C64"/>
    <w:rsid w:val="00C839ED"/>
    <w:rsid w:val="00C8413A"/>
    <w:rsid w:val="00C84299"/>
    <w:rsid w:val="00C9098F"/>
    <w:rsid w:val="00C92F14"/>
    <w:rsid w:val="00C9308C"/>
    <w:rsid w:val="00C97365"/>
    <w:rsid w:val="00CB4EC2"/>
    <w:rsid w:val="00CC08BA"/>
    <w:rsid w:val="00CC330A"/>
    <w:rsid w:val="00CC5727"/>
    <w:rsid w:val="00CC7DBD"/>
    <w:rsid w:val="00CD1248"/>
    <w:rsid w:val="00CD27CF"/>
    <w:rsid w:val="00CD2F63"/>
    <w:rsid w:val="00CD6734"/>
    <w:rsid w:val="00CF3849"/>
    <w:rsid w:val="00D0233C"/>
    <w:rsid w:val="00D0401C"/>
    <w:rsid w:val="00D066FC"/>
    <w:rsid w:val="00D11462"/>
    <w:rsid w:val="00D1465F"/>
    <w:rsid w:val="00D14D61"/>
    <w:rsid w:val="00D170E7"/>
    <w:rsid w:val="00D22A47"/>
    <w:rsid w:val="00D237F8"/>
    <w:rsid w:val="00D275FC"/>
    <w:rsid w:val="00D34BCC"/>
    <w:rsid w:val="00D3576E"/>
    <w:rsid w:val="00D4047E"/>
    <w:rsid w:val="00D43297"/>
    <w:rsid w:val="00D46B0B"/>
    <w:rsid w:val="00D52850"/>
    <w:rsid w:val="00D55ED8"/>
    <w:rsid w:val="00D70D90"/>
    <w:rsid w:val="00D70DB6"/>
    <w:rsid w:val="00D76048"/>
    <w:rsid w:val="00D93C80"/>
    <w:rsid w:val="00D96A8F"/>
    <w:rsid w:val="00DA4488"/>
    <w:rsid w:val="00DA739F"/>
    <w:rsid w:val="00DB406A"/>
    <w:rsid w:val="00DC162A"/>
    <w:rsid w:val="00DF11A7"/>
    <w:rsid w:val="00DF14CB"/>
    <w:rsid w:val="00DF46DA"/>
    <w:rsid w:val="00E16F0C"/>
    <w:rsid w:val="00E17DD9"/>
    <w:rsid w:val="00E211A5"/>
    <w:rsid w:val="00E2459A"/>
    <w:rsid w:val="00E271CB"/>
    <w:rsid w:val="00E34FE3"/>
    <w:rsid w:val="00E36B02"/>
    <w:rsid w:val="00E447E6"/>
    <w:rsid w:val="00E47B6A"/>
    <w:rsid w:val="00E55D6C"/>
    <w:rsid w:val="00E57396"/>
    <w:rsid w:val="00E81A1B"/>
    <w:rsid w:val="00E81A86"/>
    <w:rsid w:val="00E82F03"/>
    <w:rsid w:val="00E8607B"/>
    <w:rsid w:val="00E91073"/>
    <w:rsid w:val="00E93583"/>
    <w:rsid w:val="00EA069D"/>
    <w:rsid w:val="00EA2F86"/>
    <w:rsid w:val="00EA6D39"/>
    <w:rsid w:val="00EB1D97"/>
    <w:rsid w:val="00EC4F28"/>
    <w:rsid w:val="00EC7DF3"/>
    <w:rsid w:val="00EF0B76"/>
    <w:rsid w:val="00EF4C53"/>
    <w:rsid w:val="00F006F1"/>
    <w:rsid w:val="00F01D73"/>
    <w:rsid w:val="00F07B7B"/>
    <w:rsid w:val="00F15891"/>
    <w:rsid w:val="00F168C4"/>
    <w:rsid w:val="00F23B95"/>
    <w:rsid w:val="00F269D9"/>
    <w:rsid w:val="00F40388"/>
    <w:rsid w:val="00F44DC8"/>
    <w:rsid w:val="00F502C4"/>
    <w:rsid w:val="00F63389"/>
    <w:rsid w:val="00F665C3"/>
    <w:rsid w:val="00F75ACF"/>
    <w:rsid w:val="00F91977"/>
    <w:rsid w:val="00F97B57"/>
    <w:rsid w:val="00FA37CC"/>
    <w:rsid w:val="00FA4F7C"/>
    <w:rsid w:val="00FB0456"/>
    <w:rsid w:val="00FB0BAA"/>
    <w:rsid w:val="00FB47F4"/>
    <w:rsid w:val="00FB62C6"/>
    <w:rsid w:val="00FC0854"/>
    <w:rsid w:val="00FD2B12"/>
    <w:rsid w:val="00FD2B9F"/>
    <w:rsid w:val="00FE566D"/>
    <w:rsid w:val="00FE637A"/>
    <w:rsid w:val="00FF2B49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0088A"/>
  <w15:docId w15:val="{13B752E0-4448-41FA-8D9F-4168E387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5">
    <w:name w:val="heading 5"/>
    <w:basedOn w:val="a"/>
    <w:next w:val="a"/>
    <w:link w:val="50"/>
    <w:qFormat/>
    <w:rsid w:val="003E03B7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Заголовок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rsid w:val="003C11FA"/>
    <w:rPr>
      <w:rFonts w:ascii="Times New Roman" w:eastAsia="Times New Roman" w:hAnsi="Times New Roman"/>
      <w:i/>
      <w:snapToGrid w:val="0"/>
    </w:rPr>
  </w:style>
  <w:style w:type="paragraph" w:styleId="21">
    <w:name w:val="Body Text 2"/>
    <w:basedOn w:val="a"/>
    <w:link w:val="22"/>
    <w:uiPriority w:val="99"/>
    <w:semiHidden/>
    <w:unhideWhenUsed/>
    <w:rsid w:val="003C11F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3C11FA"/>
    <w:rPr>
      <w:sz w:val="22"/>
      <w:szCs w:val="22"/>
      <w:lang w:eastAsia="en-US"/>
    </w:rPr>
  </w:style>
  <w:style w:type="character" w:customStyle="1" w:styleId="14">
    <w:name w:val="Неразрешенное упоминание1"/>
    <w:uiPriority w:val="99"/>
    <w:semiHidden/>
    <w:unhideWhenUsed/>
    <w:rsid w:val="003C11FA"/>
    <w:rPr>
      <w:color w:val="605E5C"/>
      <w:shd w:val="clear" w:color="auto" w:fill="E1DFDD"/>
    </w:rPr>
  </w:style>
  <w:style w:type="paragraph" w:customStyle="1" w:styleId="Style5">
    <w:name w:val="Style5"/>
    <w:basedOn w:val="a"/>
    <w:uiPriority w:val="99"/>
    <w:rsid w:val="00FE637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E0164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rsid w:val="003E03B7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afa">
    <w:name w:val="Знак"/>
    <w:basedOn w:val="a"/>
    <w:autoRedefine/>
    <w:rsid w:val="003E03B7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styleId="afb">
    <w:name w:val="Unresolved Mention"/>
    <w:basedOn w:val="a0"/>
    <w:uiPriority w:val="99"/>
    <w:semiHidden/>
    <w:unhideWhenUsed/>
    <w:rsid w:val="00B37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usum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hv@kusum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0F0B-2D94-4969-ACCD-D5322F3D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9737</Characters>
  <Application>Microsoft Office Word</Application>
  <DocSecurity>0</DocSecurity>
  <Lines>81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Назва</vt:lpstr>
      </vt:variant>
      <vt:variant>
        <vt:i4>1</vt:i4>
      </vt:variant>
    </vt:vector>
  </HeadingPairs>
  <TitlesOfParts>
    <vt:vector size="6" baseType="lpstr">
      <vt:lpstr/>
      <vt:lpstr>Дерматология. Анти-акне препараты. Анти-акне препараты для местного применения. </vt:lpstr>
      <vt:lpstr>Код АТХ D10AX03</vt:lpstr>
      <vt:lpstr/>
      <vt:lpstr>Показания к применению </vt:lpstr>
      <vt:lpstr/>
    </vt:vector>
  </TitlesOfParts>
  <Company>JSC Farmak</Company>
  <LinksUpToDate>false</LinksUpToDate>
  <CharactersWithSpaces>11423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Гулджамиля Б. Тойжанова</cp:lastModifiedBy>
  <cp:revision>2</cp:revision>
  <cp:lastPrinted>2019-11-07T05:04:00Z</cp:lastPrinted>
  <dcterms:created xsi:type="dcterms:W3CDTF">2025-06-13T12:12:00Z</dcterms:created>
  <dcterms:modified xsi:type="dcterms:W3CDTF">2025-06-13T12:12:00Z</dcterms:modified>
</cp:coreProperties>
</file>